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30187548"/>
        <w:docPartObj>
          <w:docPartGallery w:val="Cover Pages"/>
          <w:docPartUnique/>
        </w:docPartObj>
      </w:sdtPr>
      <w:sdtEndPr>
        <w:rPr>
          <w:rFonts w:ascii="Arial" w:hAnsi="Arial" w:cs="Arial"/>
          <w:b/>
          <w:iCs/>
          <w:sz w:val="28"/>
          <w:szCs w:val="28"/>
        </w:rPr>
      </w:sdtEndPr>
      <w:sdtContent>
        <w:p w:rsidR="00883429" w:rsidRDefault="00883429">
          <w:r>
            <w:rPr>
              <w:noProof/>
            </w:rPr>
            <mc:AlternateContent>
              <mc:Choice Requires="wps">
                <w:drawing>
                  <wp:anchor distT="0" distB="0" distL="114300" distR="114300" simplePos="0" relativeHeight="25166745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883429" w:rsidRDefault="00883429">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Romani Fathi Gergis</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margin-left:0;margin-top:0;width:220.3pt;height:21.15pt;z-index:251667456;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883429" w:rsidRDefault="00883429">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Romani Fathi Gergis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883429" w:rsidRDefault="0088342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7" style="position:absolute;margin-left:0;margin-top:0;width:581.4pt;height:752.4pt;z-index:-25165004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" fillcolor="#deeaf6 [660]" stroked="f" strokeweight="1pt">
                    <v:fill color2="#9cc2e5 [1940]" rotate="t" focus="100%" type="gradient">
                      <o:fill v:ext="view" type="gradientUnscaled"/>
                    </v:fill>
                    <v:path arrowok="t"/>
                    <v:textbox inset="21.6pt,,21.6pt">
                      <w:txbxContent>
                        <w:p w:rsidR="00883429" w:rsidRDefault="00883429"/>
                      </w:txbxContent>
                    </v:textbox>
                    <w10:wrap anchorx="page" anchory="page"/>
                  </v:rect>
                </w:pict>
              </mc:Fallback>
            </mc:AlternateContent>
          </w:r>
          <w:r>
            <w:rPr>
              <w:noProof/>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3429" w:rsidRDefault="00883429">
                                <w:pPr>
                                  <w:spacing w:before="240"/>
                                  <w:jc w:val="center"/>
                                  <w:rPr>
                                    <w:color w:val="FFFFFF" w:themeColor="background1"/>
                                  </w:rPr>
                                </w:pPr>
                                <w:r>
                                  <w:rPr>
                                    <w:noProof/>
                                  </w:rPr>
                                  <w:drawing>
                                    <wp:inline distT="0" distB="0" distL="0" distR="0" wp14:anchorId="6B5AAC2F" wp14:editId="108C6A82">
                                      <wp:extent cx="2497455" cy="13907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EPS.pdf"/>
                                              <pic:cNvPicPr/>
                                            </pic:nvPicPr>
                                            <pic:blipFill>
                                              <a:blip r:embed="rId6">
                                                <a:extLst>
                                                  <a:ext uri="{28A0092B-C50C-407E-A947-70E740481C1C}">
                                                    <a14:useLocalDpi xmlns:a14="http://schemas.microsoft.com/office/drawing/2010/main" val="0"/>
                                                  </a:ext>
                                                </a:extLst>
                                              </a:blip>
                                              <a:stretch>
                                                <a:fillRect/>
                                              </a:stretch>
                                            </pic:blipFill>
                                            <pic:spPr>
                                              <a:xfrm>
                                                <a:off x="0" y="0"/>
                                                <a:ext cx="2497455" cy="1390703"/>
                                              </a:xfrm>
                                              <a:prstGeom prst="rect">
                                                <a:avLst/>
                                              </a:prstGeom>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8" style="position:absolute;margin-left:0;margin-top:0;width:226.45pt;height:237.6pt;z-index:25166336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fillcolor="#44546a [3215]" stroked="f" strokeweight="1pt">
                    <v:textbox inset="14.4pt,14.4pt,14.4pt,28.8pt">
                      <w:txbxContent>
                        <w:p w:rsidR="00883429" w:rsidRDefault="00883429">
                          <w:pPr>
                            <w:spacing w:before="240"/>
                            <w:jc w:val="center"/>
                            <w:rPr>
                              <w:color w:val="FFFFFF" w:themeColor="background1"/>
                            </w:rPr>
                          </w:pPr>
                          <w:r>
                            <w:rPr>
                              <w:noProof/>
                            </w:rPr>
                            <w:drawing>
                              <wp:inline distT="0" distB="0" distL="0" distR="0" wp14:anchorId="6B5AAC2F" wp14:editId="108C6A82">
                                <wp:extent cx="2497455" cy="13907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EPS.pdf"/>
                                        <pic:cNvPicPr/>
                                      </pic:nvPicPr>
                                      <pic:blipFill>
                                        <a:blip r:embed="rId6">
                                          <a:extLst>
                                            <a:ext uri="{28A0092B-C50C-407E-A947-70E740481C1C}">
                                              <a14:useLocalDpi xmlns:a14="http://schemas.microsoft.com/office/drawing/2010/main" val="0"/>
                                            </a:ext>
                                          </a:extLst>
                                        </a:blip>
                                        <a:stretch>
                                          <a:fillRect/>
                                        </a:stretch>
                                      </pic:blipFill>
                                      <pic:spPr>
                                        <a:xfrm>
                                          <a:off x="0" y="0"/>
                                          <a:ext cx="2497455" cy="1390703"/>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6C872EC" id="Rectangle 468" o:spid="_x0000_s1026" style="position:absolute;margin-left:0;margin-top:0;width:244.8pt;height:554.4pt;z-index:25166233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C47245B" id="Rectangle 469" o:spid="_x0000_s1026" style="position:absolute;margin-left:0;margin-top:0;width:226.45pt;height:9.35pt;z-index:25166540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5b9bd5 [3204]" stroked="f" strokeweight="1pt">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5B9BD5" w:themeColor="accent1"/>
                                    <w:sz w:val="56"/>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883429" w:rsidRPr="00883429" w:rsidRDefault="00883429">
                                    <w:pPr>
                                      <w:spacing w:line="240" w:lineRule="auto"/>
                                      <w:rPr>
                                        <w:rFonts w:asciiTheme="majorHAnsi" w:eastAsiaTheme="majorEastAsia" w:hAnsiTheme="majorHAnsi" w:cstheme="majorBidi"/>
                                        <w:noProof/>
                                        <w:color w:val="5B9BD5" w:themeColor="accent1"/>
                                        <w:sz w:val="56"/>
                                        <w:szCs w:val="144"/>
                                      </w:rPr>
                                    </w:pPr>
                                    <w:r w:rsidRPr="00883429">
                                      <w:rPr>
                                        <w:rFonts w:asciiTheme="majorHAnsi" w:eastAsiaTheme="majorEastAsia" w:hAnsiTheme="majorHAnsi" w:cstheme="majorBidi"/>
                                        <w:noProof/>
                                        <w:color w:val="5B9BD5" w:themeColor="accent1"/>
                                        <w:sz w:val="56"/>
                                        <w:szCs w:val="72"/>
                                      </w:rPr>
                                      <w:t xml:space="preserve">Global Warming </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rsidR="00883429" w:rsidRDefault="00883429">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A Sustainable Approch for Energy Use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470" o:spid="_x0000_s1029" type="#_x0000_t202" style="position:absolute;margin-left:0;margin-top:0;width:220.3pt;height:194.9pt;z-index:251664384;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5B9BD5" w:themeColor="accent1"/>
                              <w:sz w:val="56"/>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883429" w:rsidRPr="00883429" w:rsidRDefault="00883429">
                              <w:pPr>
                                <w:spacing w:line="240" w:lineRule="auto"/>
                                <w:rPr>
                                  <w:rFonts w:asciiTheme="majorHAnsi" w:eastAsiaTheme="majorEastAsia" w:hAnsiTheme="majorHAnsi" w:cstheme="majorBidi"/>
                                  <w:noProof/>
                                  <w:color w:val="5B9BD5" w:themeColor="accent1"/>
                                  <w:sz w:val="56"/>
                                  <w:szCs w:val="144"/>
                                </w:rPr>
                              </w:pPr>
                              <w:r w:rsidRPr="00883429">
                                <w:rPr>
                                  <w:rFonts w:asciiTheme="majorHAnsi" w:eastAsiaTheme="majorEastAsia" w:hAnsiTheme="majorHAnsi" w:cstheme="majorBidi"/>
                                  <w:noProof/>
                                  <w:color w:val="5B9BD5" w:themeColor="accent1"/>
                                  <w:sz w:val="56"/>
                                  <w:szCs w:val="72"/>
                                </w:rPr>
                                <w:t xml:space="preserve">Global Warming </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rsidR="00883429" w:rsidRDefault="00883429">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A Sustainable Approch for Energy Use </w:t>
                              </w:r>
                            </w:p>
                          </w:sdtContent>
                        </w:sdt>
                      </w:txbxContent>
                    </v:textbox>
                    <w10:wrap type="square" anchorx="page" anchory="page"/>
                  </v:shape>
                </w:pict>
              </mc:Fallback>
            </mc:AlternateContent>
          </w:r>
        </w:p>
        <w:p w:rsidR="00883429" w:rsidRDefault="00883429">
          <w:pPr>
            <w:rPr>
              <w:rFonts w:ascii="Arial" w:eastAsia="Arial Unicode MS" w:hAnsi="Arial" w:cs="Arial"/>
              <w:b/>
              <w:iCs/>
              <w:color w:val="000000"/>
              <w:sz w:val="28"/>
              <w:szCs w:val="28"/>
              <w:u w:color="000000"/>
              <w:bdr w:val="nil"/>
              <w:lang w:eastAsia="en-CA"/>
            </w:rPr>
          </w:pPr>
          <w:r>
            <w:rPr>
              <w:rFonts w:ascii="Arial" w:hAnsi="Arial" w:cs="Arial"/>
              <w:b/>
              <w:iCs/>
              <w:sz w:val="28"/>
              <w:szCs w:val="28"/>
            </w:rPr>
            <w:br w:type="page"/>
          </w:r>
        </w:p>
        <w:bookmarkStart w:id="0" w:name="_GoBack" w:displacedByCustomXml="next"/>
        <w:bookmarkEnd w:id="0" w:displacedByCustomXml="next"/>
      </w:sdtContent>
    </w:sdt>
    <w:p w:rsidR="00664407" w:rsidRPr="00AE0489" w:rsidRDefault="00664407" w:rsidP="00AE0489">
      <w:pPr>
        <w:pStyle w:val="Body"/>
        <w:widowControl w:val="0"/>
        <w:spacing w:line="300" w:lineRule="atLeast"/>
        <w:rPr>
          <w:b/>
          <w:lang w:val="en-CA"/>
        </w:rPr>
      </w:pPr>
      <w:r w:rsidRPr="00AE0489">
        <w:rPr>
          <w:rFonts w:ascii="Arial" w:hAnsi="Arial" w:cs="Arial"/>
          <w:b/>
          <w:iCs/>
          <w:sz w:val="28"/>
          <w:szCs w:val="28"/>
        </w:rPr>
        <w:lastRenderedPageBreak/>
        <w:t>Global Warming: A Sustainable Approach for Energy Use</w:t>
      </w:r>
    </w:p>
    <w:p w:rsidR="00B470C3" w:rsidRDefault="00B470C3" w:rsidP="00664407">
      <w:pPr>
        <w:pStyle w:val="02PaperAuthors"/>
        <w:ind w:left="720"/>
        <w:rPr>
          <w:rFonts w:eastAsia="Calibri"/>
          <w:b w:val="0"/>
          <w:sz w:val="20"/>
          <w:szCs w:val="20"/>
        </w:rPr>
      </w:pPr>
    </w:p>
    <w:p w:rsidR="00664407" w:rsidRPr="00251B56" w:rsidRDefault="00664407" w:rsidP="00664407">
      <w:pPr>
        <w:pStyle w:val="02PaperAuthors"/>
        <w:ind w:left="720"/>
        <w:rPr>
          <w:b w:val="0"/>
          <w:i/>
          <w:sz w:val="20"/>
          <w:szCs w:val="20"/>
          <w:vertAlign w:val="superscript"/>
        </w:rPr>
      </w:pPr>
      <w:r>
        <w:rPr>
          <w:rFonts w:eastAsia="Calibri"/>
          <w:b w:val="0"/>
          <w:sz w:val="20"/>
          <w:szCs w:val="20"/>
        </w:rPr>
        <w:t>R.Gergis</w:t>
      </w:r>
      <w:r w:rsidR="00251B56">
        <w:rPr>
          <w:rFonts w:eastAsia="Calibri"/>
          <w:b w:val="0"/>
          <w:sz w:val="20"/>
          <w:szCs w:val="20"/>
          <w:vertAlign w:val="superscript"/>
        </w:rPr>
        <w:t>*</w:t>
      </w:r>
      <w:r w:rsidR="00920700">
        <w:rPr>
          <w:rFonts w:eastAsia="Calibri"/>
          <w:b w:val="0"/>
          <w:sz w:val="20"/>
          <w:szCs w:val="20"/>
          <w:vertAlign w:val="superscript"/>
        </w:rPr>
        <w:t>a)</w:t>
      </w:r>
    </w:p>
    <w:p w:rsidR="00664407" w:rsidRDefault="00664407" w:rsidP="00AD2889">
      <w:pPr>
        <w:pStyle w:val="N1AuthorAddresses"/>
        <w:ind w:left="720"/>
        <w:rPr>
          <w:sz w:val="18"/>
          <w:szCs w:val="18"/>
        </w:rPr>
      </w:pPr>
      <w:r w:rsidRPr="006B69CE">
        <w:rPr>
          <w:sz w:val="18"/>
          <w:szCs w:val="18"/>
        </w:rPr>
        <w:t>McMaster University, 1280 Main Street west, Hamilton, Canada</w:t>
      </w:r>
    </w:p>
    <w:p w:rsidR="00AD2889" w:rsidRPr="00AD2889" w:rsidRDefault="00AD2889" w:rsidP="00AD2889">
      <w:pPr>
        <w:pStyle w:val="N1AuthorAddresses"/>
        <w:ind w:left="720"/>
        <w:rPr>
          <w:sz w:val="18"/>
          <w:szCs w:val="18"/>
        </w:rPr>
      </w:pPr>
    </w:p>
    <w:p w:rsidR="00664407" w:rsidRDefault="00664407" w:rsidP="00AE0489">
      <w:pPr>
        <w:pStyle w:val="L1Receivedaccepteddates"/>
        <w:ind w:firstLine="360"/>
      </w:pPr>
      <w:r w:rsidRPr="006B69CE">
        <w:t>(</w:t>
      </w:r>
      <w:r w:rsidRPr="006B69CE">
        <w:rPr>
          <w:b w:val="0"/>
        </w:rPr>
        <w:t>Dated</w:t>
      </w:r>
      <w:r w:rsidRPr="006B69CE">
        <w:t xml:space="preserve">: </w:t>
      </w:r>
      <w:r>
        <w:t>30</w:t>
      </w:r>
      <w:r w:rsidRPr="006B69CE">
        <w:t xml:space="preserve"> December 2016)</w:t>
      </w:r>
    </w:p>
    <w:p w:rsidR="00664407" w:rsidRDefault="004E2CB3" w:rsidP="00C01E46">
      <w:pPr>
        <w:pStyle w:val="08ArticleText"/>
        <w:ind w:left="360" w:right="414"/>
        <w:rPr>
          <w:sz w:val="20"/>
          <w:szCs w:val="20"/>
        </w:rPr>
      </w:pPr>
      <w:r>
        <w:rPr>
          <w:sz w:val="20"/>
          <w:szCs w:val="20"/>
        </w:rPr>
        <w:t xml:space="preserve">Global warming is a major </w:t>
      </w:r>
      <w:r w:rsidR="003D3A39">
        <w:rPr>
          <w:sz w:val="20"/>
          <w:szCs w:val="20"/>
        </w:rPr>
        <w:t>proponent of</w:t>
      </w:r>
      <w:r>
        <w:rPr>
          <w:sz w:val="20"/>
          <w:szCs w:val="20"/>
        </w:rPr>
        <w:t xml:space="preserve"> climate change. Awareness for this problem is one of the biggest hurdles to overcome. The Canadian government commissioned several environmental agencies</w:t>
      </w:r>
      <w:r w:rsidR="003D3A39">
        <w:rPr>
          <w:sz w:val="20"/>
          <w:szCs w:val="20"/>
        </w:rPr>
        <w:t xml:space="preserve"> to monitor climate change. The data from such studies</w:t>
      </w:r>
      <w:r w:rsidR="00421351">
        <w:rPr>
          <w:sz w:val="20"/>
          <w:szCs w:val="20"/>
        </w:rPr>
        <w:t xml:space="preserve"> </w:t>
      </w:r>
      <w:r>
        <w:rPr>
          <w:sz w:val="20"/>
          <w:szCs w:val="20"/>
        </w:rPr>
        <w:t xml:space="preserve">was </w:t>
      </w:r>
      <w:r w:rsidR="003D3A39">
        <w:rPr>
          <w:sz w:val="20"/>
          <w:szCs w:val="20"/>
        </w:rPr>
        <w:t xml:space="preserve">analysed and put into context with respect </w:t>
      </w:r>
      <w:r>
        <w:rPr>
          <w:sz w:val="20"/>
          <w:szCs w:val="20"/>
        </w:rPr>
        <w:t>to Canadian energy projections for the future</w:t>
      </w:r>
      <w:r w:rsidR="003D3A39">
        <w:rPr>
          <w:sz w:val="20"/>
          <w:szCs w:val="20"/>
        </w:rPr>
        <w:t xml:space="preserve"> by introducing programs to implement reforms. The reduction of greenhouse gasses and toxic emissions is the goal of </w:t>
      </w:r>
      <w:r w:rsidR="003D3A39" w:rsidRPr="00DB3E04">
        <w:rPr>
          <w:sz w:val="20"/>
          <w:szCs w:val="20"/>
        </w:rPr>
        <w:t xml:space="preserve">Local Energy Efficiency Partnership </w:t>
      </w:r>
      <w:r w:rsidR="003D3A39">
        <w:rPr>
          <w:sz w:val="20"/>
          <w:szCs w:val="20"/>
        </w:rPr>
        <w:t xml:space="preserve">programs. </w:t>
      </w:r>
      <w:r>
        <w:rPr>
          <w:sz w:val="20"/>
          <w:szCs w:val="20"/>
        </w:rPr>
        <w:t xml:space="preserve">This is a key step in changing regulations to attain </w:t>
      </w:r>
      <w:r w:rsidR="003D3A39">
        <w:rPr>
          <w:sz w:val="20"/>
          <w:szCs w:val="20"/>
        </w:rPr>
        <w:t>stricter</w:t>
      </w:r>
      <w:r>
        <w:rPr>
          <w:sz w:val="20"/>
          <w:szCs w:val="20"/>
        </w:rPr>
        <w:t xml:space="preserve"> targets. </w:t>
      </w:r>
      <w:r w:rsidR="003D3A39">
        <w:rPr>
          <w:sz w:val="20"/>
          <w:szCs w:val="20"/>
        </w:rPr>
        <w:t xml:space="preserve">In this paper we examine the effect of such programs on residential energy consumption from </w:t>
      </w:r>
      <w:r w:rsidR="003D3A39" w:rsidRPr="00DB3E04">
        <w:rPr>
          <w:sz w:val="20"/>
          <w:szCs w:val="20"/>
        </w:rPr>
        <w:t>1990s to 2013</w:t>
      </w:r>
      <w:r w:rsidR="003D3A39">
        <w:rPr>
          <w:sz w:val="20"/>
          <w:szCs w:val="20"/>
        </w:rPr>
        <w:t xml:space="preserve"> using data provided by Statistics Canada.</w:t>
      </w:r>
      <w:r>
        <w:rPr>
          <w:sz w:val="20"/>
          <w:szCs w:val="20"/>
        </w:rPr>
        <w:t xml:space="preserve"> Data comparing energy consumption by decade, shows Canada’s energy efficiency improved by 24%, avoidi</w:t>
      </w:r>
      <w:r w:rsidR="00B64BDF">
        <w:rPr>
          <w:sz w:val="20"/>
          <w:szCs w:val="20"/>
        </w:rPr>
        <w:t>ng 85.4 megatons of greenhouse g</w:t>
      </w:r>
      <w:r>
        <w:rPr>
          <w:sz w:val="20"/>
          <w:szCs w:val="20"/>
        </w:rPr>
        <w:t xml:space="preserve">as emissions. This led to the introduction of ENERGY STAR certified products which were redesigned for eco-friendly environments. The result was, approximately 8.3 </w:t>
      </w:r>
      <w:proofErr w:type="spellStart"/>
      <w:r>
        <w:rPr>
          <w:sz w:val="20"/>
          <w:szCs w:val="20"/>
        </w:rPr>
        <w:t>petajoules</w:t>
      </w:r>
      <w:proofErr w:type="spellEnd"/>
      <w:r>
        <w:rPr>
          <w:sz w:val="20"/>
          <w:szCs w:val="20"/>
        </w:rPr>
        <w:t xml:space="preserve"> (PJ) of energy was saved equivalent to the energy used by 1.8 million cars for one year. By 2015, reports show that more than 70,000 efficient new homes had been built, consuming 20-50% less energy than typical homes.</w:t>
      </w:r>
    </w:p>
    <w:p w:rsidR="004E2CB3" w:rsidRPr="006B69CE" w:rsidRDefault="004E2CB3" w:rsidP="00C01E46">
      <w:pPr>
        <w:pStyle w:val="08ArticleText"/>
        <w:ind w:left="360" w:right="414"/>
        <w:rPr>
          <w:sz w:val="20"/>
          <w:szCs w:val="20"/>
        </w:rPr>
      </w:pPr>
    </w:p>
    <w:p w:rsidR="00664407" w:rsidRPr="006B69CE" w:rsidRDefault="00670014" w:rsidP="00C01E46">
      <w:pPr>
        <w:pStyle w:val="03Abstract"/>
        <w:spacing w:after="0"/>
        <w:ind w:left="360" w:right="414"/>
        <w:jc w:val="both"/>
        <w:rPr>
          <w:sz w:val="20"/>
          <w:szCs w:val="20"/>
          <w:lang w:val="en-US"/>
        </w:rPr>
      </w:pPr>
      <w:r>
        <w:rPr>
          <w:sz w:val="20"/>
          <w:szCs w:val="20"/>
          <w:lang w:val="en-US"/>
        </w:rPr>
        <w:t>PACS numbers: 88.05.Rt, 88.05.Np</w:t>
      </w:r>
    </w:p>
    <w:p w:rsidR="00664407" w:rsidRPr="00AD2889" w:rsidRDefault="00664407" w:rsidP="00C01E46">
      <w:pPr>
        <w:pStyle w:val="03Abstract"/>
        <w:ind w:left="360" w:right="414"/>
        <w:jc w:val="both"/>
        <w:rPr>
          <w:b/>
          <w:lang w:val="en-US"/>
        </w:rPr>
      </w:pPr>
      <w:r w:rsidRPr="006B69CE">
        <w:rPr>
          <w:sz w:val="20"/>
          <w:szCs w:val="20"/>
          <w:lang w:val="en-US"/>
        </w:rPr>
        <w:t xml:space="preserve">Keywords: </w:t>
      </w:r>
      <w:r>
        <w:rPr>
          <w:sz w:val="20"/>
          <w:szCs w:val="20"/>
          <w:lang w:val="en-US"/>
        </w:rPr>
        <w:t>Global Warming, Renewable Energy, LEEP, Efficiency</w:t>
      </w:r>
      <w:r w:rsidR="00670014">
        <w:rPr>
          <w:sz w:val="20"/>
          <w:szCs w:val="20"/>
          <w:lang w:val="en-US"/>
        </w:rPr>
        <w:t xml:space="preserve">, Environmental Aspects, GHG </w:t>
      </w:r>
    </w:p>
    <w:p w:rsidR="00E56523" w:rsidRPr="00AE0489" w:rsidRDefault="00036400" w:rsidP="00F44DC4">
      <w:pPr>
        <w:jc w:val="both"/>
        <w:rPr>
          <w:rFonts w:ascii="Arial" w:hAnsi="Arial" w:cs="Arial"/>
          <w:b/>
        </w:rPr>
      </w:pPr>
      <w:r w:rsidRPr="00AE0489">
        <w:rPr>
          <w:rFonts w:ascii="Arial" w:hAnsi="Arial" w:cs="Arial"/>
          <w:b/>
        </w:rPr>
        <w:t xml:space="preserve">I. INTRODUCTION </w:t>
      </w:r>
    </w:p>
    <w:p w:rsidR="00E56523" w:rsidRDefault="00E56523" w:rsidP="00F44DC4">
      <w:pPr>
        <w:spacing w:after="0" w:line="240" w:lineRule="auto"/>
        <w:jc w:val="both"/>
        <w:rPr>
          <w:rFonts w:ascii="Times New Roman" w:hAnsi="Times New Roman" w:cs="Times New Roman"/>
          <w:sz w:val="20"/>
          <w:szCs w:val="20"/>
        </w:rPr>
        <w:sectPr w:rsidR="00E56523" w:rsidSect="00883429">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389" w:footer="619" w:gutter="0"/>
          <w:lnNumType w:countBy="5"/>
          <w:pgNumType w:start="0"/>
          <w:cols w:space="720"/>
          <w:titlePg/>
          <w:docGrid w:linePitch="360"/>
        </w:sectPr>
      </w:pPr>
    </w:p>
    <w:p w:rsidR="005B14A9" w:rsidRPr="00A16E01" w:rsidRDefault="00E56523" w:rsidP="005B14A9">
      <w:pPr>
        <w:spacing w:after="0" w:line="240" w:lineRule="auto"/>
        <w:ind w:firstLine="720"/>
        <w:jc w:val="both"/>
        <w:rPr>
          <w:rFonts w:ascii="Times New Roman" w:hAnsi="Times New Roman" w:cs="Times New Roman"/>
          <w:sz w:val="20"/>
          <w:szCs w:val="20"/>
        </w:rPr>
      </w:pPr>
      <w:r w:rsidRPr="00DB3E04">
        <w:rPr>
          <w:rFonts w:ascii="Times New Roman" w:hAnsi="Times New Roman" w:cs="Times New Roman"/>
          <w:sz w:val="20"/>
          <w:szCs w:val="20"/>
        </w:rPr>
        <w:t>As techno</w:t>
      </w:r>
      <w:r w:rsidR="00EA046F">
        <w:rPr>
          <w:rFonts w:ascii="Times New Roman" w:hAnsi="Times New Roman" w:cs="Times New Roman"/>
          <w:sz w:val="20"/>
          <w:szCs w:val="20"/>
        </w:rPr>
        <w:t xml:space="preserve">logies progress, there is no doubt that mankind benefits from the advances; however, the global warming ramifications impose a need for action and a change in direction. </w:t>
      </w:r>
      <w:r w:rsidRPr="00DB3E04">
        <w:rPr>
          <w:rFonts w:ascii="Times New Roman" w:hAnsi="Times New Roman" w:cs="Times New Roman"/>
          <w:sz w:val="20"/>
          <w:szCs w:val="20"/>
        </w:rPr>
        <w:t xml:space="preserve">The </w:t>
      </w:r>
      <w:r w:rsidR="00EA046F">
        <w:rPr>
          <w:rFonts w:ascii="Times New Roman" w:hAnsi="Times New Roman" w:cs="Times New Roman"/>
          <w:sz w:val="20"/>
          <w:szCs w:val="20"/>
        </w:rPr>
        <w:t>increasing severity of</w:t>
      </w:r>
      <w:r w:rsidRPr="00DB3E04">
        <w:rPr>
          <w:rFonts w:ascii="Times New Roman" w:hAnsi="Times New Roman" w:cs="Times New Roman"/>
          <w:sz w:val="20"/>
          <w:szCs w:val="20"/>
        </w:rPr>
        <w:t xml:space="preserve"> climate change due to global warming has affected human life in many ways. </w:t>
      </w:r>
      <w:r w:rsidR="00EA046F">
        <w:rPr>
          <w:rFonts w:ascii="Times New Roman" w:hAnsi="Times New Roman" w:cs="Times New Roman"/>
          <w:sz w:val="20"/>
          <w:szCs w:val="20"/>
        </w:rPr>
        <w:t xml:space="preserve">There are unprecedented increases in </w:t>
      </w:r>
      <w:r w:rsidR="00EA046F" w:rsidRPr="00DB3E04">
        <w:rPr>
          <w:rFonts w:ascii="Times New Roman" w:hAnsi="Times New Roman" w:cs="Times New Roman"/>
          <w:sz w:val="20"/>
          <w:szCs w:val="20"/>
        </w:rPr>
        <w:t>greenhouse gases (GHG)</w:t>
      </w:r>
      <w:r w:rsidR="00EA046F">
        <w:rPr>
          <w:rFonts w:ascii="Times New Roman" w:hAnsi="Times New Roman" w:cs="Times New Roman"/>
          <w:sz w:val="20"/>
          <w:szCs w:val="20"/>
        </w:rPr>
        <w:t>, which include c</w:t>
      </w:r>
      <w:r w:rsidR="00EA046F" w:rsidRPr="00DB3E04">
        <w:rPr>
          <w:rFonts w:ascii="Times New Roman" w:hAnsi="Times New Roman" w:cs="Times New Roman"/>
          <w:sz w:val="20"/>
          <w:szCs w:val="20"/>
        </w:rPr>
        <w:t>arbon dioxide</w:t>
      </w:r>
      <w:r w:rsidR="00891568">
        <w:rPr>
          <w:rFonts w:ascii="Times New Roman" w:hAnsi="Times New Roman" w:cs="Times New Roman"/>
          <w:sz w:val="20"/>
          <w:szCs w:val="20"/>
        </w:rPr>
        <w:t xml:space="preserve"> (</w:t>
      </w:r>
      <w:r w:rsidR="00891568" w:rsidRPr="00DB3E04">
        <w:rPr>
          <w:rFonts w:ascii="Times New Roman" w:hAnsi="Times New Roman" w:cs="Times New Roman"/>
          <w:sz w:val="20"/>
          <w:szCs w:val="20"/>
        </w:rPr>
        <w:t>CO</w:t>
      </w:r>
      <w:r w:rsidR="00891568" w:rsidRPr="00C01E46">
        <w:rPr>
          <w:rFonts w:ascii="Times New Roman" w:hAnsi="Times New Roman" w:cs="Times New Roman"/>
          <w:sz w:val="20"/>
          <w:szCs w:val="20"/>
          <w:vertAlign w:val="subscript"/>
        </w:rPr>
        <w:t>2</w:t>
      </w:r>
      <w:r w:rsidR="00891568">
        <w:rPr>
          <w:rFonts w:ascii="Times New Roman" w:hAnsi="Times New Roman" w:cs="Times New Roman"/>
          <w:sz w:val="20"/>
          <w:szCs w:val="20"/>
        </w:rPr>
        <w:t>), carbon monoxide (CO), nitrogen oxide (NO), methane, and others</w:t>
      </w:r>
      <w:r w:rsidR="005B14A9">
        <w:rPr>
          <w:rFonts w:ascii="Times New Roman" w:hAnsi="Times New Roman" w:cs="Times New Roman"/>
          <w:sz w:val="20"/>
          <w:szCs w:val="20"/>
        </w:rPr>
        <w:t xml:space="preserve">. </w:t>
      </w:r>
      <w:r w:rsidR="00891568" w:rsidRPr="00DB3E04">
        <w:rPr>
          <w:rFonts w:ascii="Times New Roman" w:hAnsi="Times New Roman" w:cs="Times New Roman"/>
          <w:sz w:val="20"/>
          <w:szCs w:val="20"/>
        </w:rPr>
        <w:t>Currently, about half of the carbon dioxide released from the burning of fossil fuels remains in the atmosphere. The rest is absorb</w:t>
      </w:r>
      <w:r w:rsidR="009F18BE">
        <w:rPr>
          <w:rFonts w:ascii="Times New Roman" w:hAnsi="Times New Roman" w:cs="Times New Roman"/>
          <w:sz w:val="20"/>
          <w:szCs w:val="20"/>
        </w:rPr>
        <w:t xml:space="preserve">ed by vegetation and the </w:t>
      </w:r>
      <w:r w:rsidR="00A16E01">
        <w:rPr>
          <w:rFonts w:ascii="Times New Roman" w:hAnsi="Times New Roman" w:cs="Times New Roman"/>
          <w:sz w:val="20"/>
          <w:szCs w:val="20"/>
        </w:rPr>
        <w:t>oceans</w:t>
      </w:r>
      <w:r w:rsidR="00A16E01" w:rsidRPr="00A16E01">
        <w:rPr>
          <w:rFonts w:ascii="Times New Roman" w:hAnsi="Times New Roman" w:cs="Times New Roman"/>
          <w:sz w:val="20"/>
          <w:szCs w:val="20"/>
          <w:vertAlign w:val="superscript"/>
        </w:rPr>
        <w:t xml:space="preserve"> [1]</w:t>
      </w:r>
      <w:r w:rsidR="00A16E01">
        <w:rPr>
          <w:rFonts w:ascii="Times New Roman" w:hAnsi="Times New Roman" w:cs="Times New Roman"/>
          <w:sz w:val="20"/>
          <w:szCs w:val="20"/>
        </w:rPr>
        <w:t>.</w:t>
      </w:r>
    </w:p>
    <w:p w:rsidR="00E56523" w:rsidRPr="00DB3E04" w:rsidRDefault="00891568" w:rsidP="005B14A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The increased </w:t>
      </w:r>
      <w:r w:rsidRPr="00DB3E04">
        <w:rPr>
          <w:rFonts w:ascii="Times New Roman" w:hAnsi="Times New Roman" w:cs="Times New Roman"/>
          <w:sz w:val="20"/>
          <w:szCs w:val="20"/>
        </w:rPr>
        <w:t>CO</w:t>
      </w:r>
      <w:r w:rsidRPr="00C01E46">
        <w:rPr>
          <w:rFonts w:ascii="Times New Roman" w:hAnsi="Times New Roman" w:cs="Times New Roman"/>
          <w:sz w:val="20"/>
          <w:szCs w:val="20"/>
          <w:vertAlign w:val="subscript"/>
        </w:rPr>
        <w:t>2</w:t>
      </w:r>
      <w:r>
        <w:rPr>
          <w:rFonts w:ascii="Times New Roman" w:hAnsi="Times New Roman" w:cs="Times New Roman"/>
          <w:sz w:val="20"/>
          <w:szCs w:val="20"/>
        </w:rPr>
        <w:t xml:space="preserve"> levels trigger chemical reactions that lead to the decreased pH of ocean waters; thus making it more acidic. </w:t>
      </w:r>
      <w:r w:rsidR="00E56523" w:rsidRPr="00DB3E04">
        <w:rPr>
          <w:rFonts w:ascii="Times New Roman" w:hAnsi="Times New Roman" w:cs="Times New Roman"/>
          <w:sz w:val="20"/>
          <w:szCs w:val="20"/>
        </w:rPr>
        <w:t xml:space="preserve">Many marine organisms that </w:t>
      </w:r>
      <w:r w:rsidR="00C01E46">
        <w:rPr>
          <w:rFonts w:ascii="Times New Roman" w:hAnsi="Times New Roman" w:cs="Times New Roman"/>
          <w:sz w:val="20"/>
          <w:szCs w:val="20"/>
        </w:rPr>
        <w:t xml:space="preserve">have </w:t>
      </w:r>
      <w:r w:rsidR="00E56523" w:rsidRPr="00DB3E04">
        <w:rPr>
          <w:rFonts w:ascii="Times New Roman" w:hAnsi="Times New Roman" w:cs="Times New Roman"/>
          <w:sz w:val="20"/>
          <w:szCs w:val="20"/>
        </w:rPr>
        <w:t>calcium carbonate shells or skeletons are negatively impacted by increasing CO</w:t>
      </w:r>
      <w:r w:rsidR="00E56523" w:rsidRPr="00236D34">
        <w:rPr>
          <w:rFonts w:ascii="Times New Roman" w:hAnsi="Times New Roman" w:cs="Times New Roman"/>
          <w:sz w:val="20"/>
          <w:szCs w:val="20"/>
          <w:vertAlign w:val="subscript"/>
        </w:rPr>
        <w:t>2</w:t>
      </w:r>
      <w:r w:rsidR="00E56523" w:rsidRPr="00DB3E04">
        <w:rPr>
          <w:rFonts w:ascii="Times New Roman" w:hAnsi="Times New Roman" w:cs="Times New Roman"/>
          <w:sz w:val="20"/>
          <w:szCs w:val="20"/>
        </w:rPr>
        <w:t xml:space="preserve"> levels </w:t>
      </w:r>
      <w:r>
        <w:rPr>
          <w:rFonts w:ascii="Times New Roman" w:hAnsi="Times New Roman" w:cs="Times New Roman"/>
          <w:sz w:val="20"/>
          <w:szCs w:val="20"/>
        </w:rPr>
        <w:t>as it reduces the calcium carbonate levels available for su</w:t>
      </w:r>
      <w:r w:rsidR="00B843FF">
        <w:rPr>
          <w:rFonts w:ascii="Times New Roman" w:hAnsi="Times New Roman" w:cs="Times New Roman"/>
          <w:sz w:val="20"/>
          <w:szCs w:val="20"/>
        </w:rPr>
        <w:t xml:space="preserve">ch species to grow and reproduce </w:t>
      </w:r>
      <w:r w:rsidR="00B843FF" w:rsidRPr="00B843FF">
        <w:rPr>
          <w:rFonts w:ascii="Times New Roman" w:hAnsi="Times New Roman" w:cs="Times New Roman"/>
          <w:sz w:val="20"/>
          <w:szCs w:val="20"/>
          <w:vertAlign w:val="superscript"/>
        </w:rPr>
        <w:fldChar w:fldCharType="begin"/>
      </w:r>
      <w:r w:rsidR="00B843FF" w:rsidRPr="00B843FF">
        <w:rPr>
          <w:rFonts w:ascii="Times New Roman" w:hAnsi="Times New Roman" w:cs="Times New Roman"/>
          <w:sz w:val="20"/>
          <w:szCs w:val="20"/>
          <w:vertAlign w:val="superscript"/>
        </w:rPr>
        <w:instrText xml:space="preserve"> ADDIN ZOTERO_ITEM CSL_CITATION {"citationID":"VikV7dY8","properties":{"formattedCitation":"[1]","plainCitation":"[1]"},"citationItems":[{"id":26,"uris":["http://zotero.org/users/local/v44l67uV/items/64PEM8DW"],"uri":["http://zotero.org/users/local/v44l67uV/items/64PEM8DW"],"itemData":{"id":26,"type":"webpage","title":"What is Ocean Acidification?","URL":"http://www.pmel.noaa.gov/co2/story/What+is+Ocean+Acidification%3F","accessed":{"date-parts":[["2017",1,3]]}}}],"schema":"https://github.com/citation-style-language/schema/raw/master/csl-citation.json"} </w:instrText>
      </w:r>
      <w:r w:rsidR="00B843FF" w:rsidRPr="00B843FF">
        <w:rPr>
          <w:rFonts w:ascii="Times New Roman" w:hAnsi="Times New Roman" w:cs="Times New Roman"/>
          <w:sz w:val="20"/>
          <w:szCs w:val="20"/>
          <w:vertAlign w:val="superscript"/>
        </w:rPr>
        <w:fldChar w:fldCharType="separate"/>
      </w:r>
      <w:r w:rsidR="00B843FF" w:rsidRPr="00B843FF">
        <w:rPr>
          <w:rFonts w:ascii="Times New Roman" w:hAnsi="Times New Roman" w:cs="Times New Roman"/>
          <w:sz w:val="20"/>
          <w:vertAlign w:val="superscript"/>
        </w:rPr>
        <w:t>[2]</w:t>
      </w:r>
      <w:r w:rsidR="00B843FF" w:rsidRPr="00B843FF">
        <w:rPr>
          <w:rFonts w:ascii="Times New Roman" w:hAnsi="Times New Roman" w:cs="Times New Roman"/>
          <w:sz w:val="20"/>
          <w:szCs w:val="20"/>
          <w:vertAlign w:val="superscript"/>
        </w:rPr>
        <w:fldChar w:fldCharType="end"/>
      </w:r>
      <w:r w:rsidR="00E56523" w:rsidRPr="00DB3E04">
        <w:rPr>
          <w:rFonts w:ascii="Times New Roman" w:hAnsi="Times New Roman" w:cs="Times New Roman"/>
          <w:sz w:val="20"/>
          <w:szCs w:val="20"/>
        </w:rPr>
        <w:t>. Table (I) reveals mankind’s contribution to climate change as a result of vario</w:t>
      </w:r>
      <w:r w:rsidR="00BB1E2F">
        <w:rPr>
          <w:rFonts w:ascii="Times New Roman" w:hAnsi="Times New Roman" w:cs="Times New Roman"/>
          <w:sz w:val="20"/>
          <w:szCs w:val="20"/>
        </w:rPr>
        <w:t xml:space="preserve">us GHG. </w:t>
      </w:r>
      <w:r w:rsidR="00E56523" w:rsidRPr="00DB3E04">
        <w:rPr>
          <w:rFonts w:ascii="Times New Roman" w:hAnsi="Times New Roman" w:cs="Times New Roman"/>
          <w:sz w:val="20"/>
          <w:szCs w:val="20"/>
        </w:rPr>
        <w:t>Research shows that the overall CO</w:t>
      </w:r>
      <w:r w:rsidR="00E56523" w:rsidRPr="00BD6AC4">
        <w:rPr>
          <w:rFonts w:ascii="Times New Roman" w:hAnsi="Times New Roman" w:cs="Times New Roman"/>
          <w:sz w:val="20"/>
          <w:szCs w:val="20"/>
          <w:vertAlign w:val="subscript"/>
        </w:rPr>
        <w:t>2</w:t>
      </w:r>
      <w:r w:rsidR="00E56523" w:rsidRPr="00DB3E04">
        <w:rPr>
          <w:rFonts w:ascii="Times New Roman" w:hAnsi="Times New Roman" w:cs="Times New Roman"/>
          <w:sz w:val="20"/>
          <w:szCs w:val="20"/>
        </w:rPr>
        <w:t xml:space="preserve"> levels have increased 31% in the past 200 years, 20 Gt of Carbon added to environment since 1800s only due to deforestation and the concentration of methane gas</w:t>
      </w:r>
      <w:r w:rsidR="00BD6AC4">
        <w:rPr>
          <w:rFonts w:ascii="Times New Roman" w:hAnsi="Times New Roman" w:cs="Times New Roman"/>
          <w:sz w:val="20"/>
          <w:szCs w:val="20"/>
        </w:rPr>
        <w:t>,</w:t>
      </w:r>
      <w:r w:rsidR="00E56523" w:rsidRPr="00DB3E04">
        <w:rPr>
          <w:rFonts w:ascii="Times New Roman" w:hAnsi="Times New Roman" w:cs="Times New Roman"/>
          <w:sz w:val="20"/>
          <w:szCs w:val="20"/>
        </w:rPr>
        <w:t xml:space="preserve"> which is responsible for </w:t>
      </w:r>
      <w:r w:rsidR="00BD6AC4">
        <w:rPr>
          <w:rFonts w:ascii="Times New Roman" w:hAnsi="Times New Roman" w:cs="Times New Roman"/>
          <w:sz w:val="20"/>
          <w:szCs w:val="20"/>
        </w:rPr>
        <w:t xml:space="preserve">the </w:t>
      </w:r>
      <w:r w:rsidR="00E56523" w:rsidRPr="00DB3E04">
        <w:rPr>
          <w:rFonts w:ascii="Times New Roman" w:hAnsi="Times New Roman" w:cs="Times New Roman"/>
          <w:sz w:val="20"/>
          <w:szCs w:val="20"/>
        </w:rPr>
        <w:t>ozone layer depletion</w:t>
      </w:r>
      <w:r w:rsidR="005B14A9">
        <w:rPr>
          <w:rFonts w:ascii="Times New Roman" w:hAnsi="Times New Roman" w:cs="Times New Roman"/>
          <w:sz w:val="20"/>
          <w:szCs w:val="20"/>
        </w:rPr>
        <w:t>;</w:t>
      </w:r>
      <w:r w:rsidR="00BD6AC4">
        <w:rPr>
          <w:rFonts w:ascii="Times New Roman" w:hAnsi="Times New Roman" w:cs="Times New Roman"/>
          <w:sz w:val="20"/>
          <w:szCs w:val="20"/>
        </w:rPr>
        <w:t xml:space="preserve"> </w:t>
      </w:r>
      <w:r w:rsidR="005B14A9">
        <w:rPr>
          <w:rFonts w:ascii="Times New Roman" w:hAnsi="Times New Roman" w:cs="Times New Roman"/>
          <w:sz w:val="20"/>
          <w:szCs w:val="20"/>
        </w:rPr>
        <w:t>c</w:t>
      </w:r>
      <w:r w:rsidR="00BD6AC4">
        <w:rPr>
          <w:rFonts w:ascii="Times New Roman" w:hAnsi="Times New Roman" w:cs="Times New Roman"/>
          <w:sz w:val="20"/>
          <w:szCs w:val="20"/>
        </w:rPr>
        <w:t>ausing it to</w:t>
      </w:r>
      <w:r w:rsidR="00E56523" w:rsidRPr="00DB3E04">
        <w:rPr>
          <w:rFonts w:ascii="Times New Roman" w:hAnsi="Times New Roman" w:cs="Times New Roman"/>
          <w:sz w:val="20"/>
          <w:szCs w:val="20"/>
        </w:rPr>
        <w:t xml:space="preserve"> double</w:t>
      </w:r>
      <w:r w:rsidR="00BD6AC4">
        <w:rPr>
          <w:rFonts w:ascii="Times New Roman" w:hAnsi="Times New Roman" w:cs="Times New Roman"/>
          <w:sz w:val="20"/>
          <w:szCs w:val="20"/>
        </w:rPr>
        <w:t xml:space="preserve"> in size</w:t>
      </w:r>
      <w:r w:rsidR="00E56523" w:rsidRPr="00DB3E04">
        <w:rPr>
          <w:rFonts w:ascii="Times New Roman" w:hAnsi="Times New Roman" w:cs="Times New Roman"/>
          <w:sz w:val="20"/>
          <w:szCs w:val="20"/>
        </w:rPr>
        <w:t xml:space="preserve"> since then. The global mean surface tempe</w:t>
      </w:r>
      <w:r w:rsidR="00EC1DC8">
        <w:rPr>
          <w:rFonts w:ascii="Times New Roman" w:hAnsi="Times New Roman" w:cs="Times New Roman"/>
          <w:sz w:val="20"/>
          <w:szCs w:val="20"/>
        </w:rPr>
        <w:t>rature has increased by 0.4–0.8</w:t>
      </w:r>
      <w:r w:rsidR="00E56523" w:rsidRPr="00EC1DC8">
        <w:rPr>
          <w:rFonts w:ascii="Times New Roman" w:hAnsi="Times New Roman" w:cs="Times New Roman"/>
          <w:sz w:val="20"/>
          <w:szCs w:val="20"/>
          <w:vertAlign w:val="superscript"/>
        </w:rPr>
        <w:t>◦</w:t>
      </w:r>
      <w:r w:rsidR="00E56523" w:rsidRPr="00DB3E04">
        <w:rPr>
          <w:rFonts w:ascii="Times New Roman" w:hAnsi="Times New Roman" w:cs="Times New Roman"/>
          <w:sz w:val="20"/>
          <w:szCs w:val="20"/>
        </w:rPr>
        <w:t xml:space="preserve">C in the last century above the baseline of </w:t>
      </w:r>
      <w:r w:rsidR="005B14A9">
        <w:rPr>
          <w:rFonts w:ascii="Times New Roman" w:hAnsi="Times New Roman" w:cs="Times New Roman"/>
          <w:sz w:val="20"/>
          <w:szCs w:val="20"/>
        </w:rPr>
        <w:t>14</w:t>
      </w:r>
      <w:r w:rsidR="00E56523" w:rsidRPr="005B14A9">
        <w:rPr>
          <w:rFonts w:ascii="Times New Roman" w:hAnsi="Times New Roman" w:cs="Times New Roman"/>
          <w:sz w:val="20"/>
          <w:szCs w:val="20"/>
          <w:vertAlign w:val="superscript"/>
        </w:rPr>
        <w:t>◦</w:t>
      </w:r>
      <w:r w:rsidR="00E56523" w:rsidRPr="00DB3E04">
        <w:rPr>
          <w:rFonts w:ascii="Times New Roman" w:hAnsi="Times New Roman" w:cs="Times New Roman"/>
          <w:sz w:val="20"/>
          <w:szCs w:val="20"/>
        </w:rPr>
        <w:t xml:space="preserve">C. Increasing global temperature ultimately increases global mean sea levels at an average annual rate of 1–2mm over the last century. Arctic sea ice thinned by 40% and </w:t>
      </w:r>
      <w:r w:rsidR="00E56523" w:rsidRPr="00DB3E04">
        <w:rPr>
          <w:rFonts w:ascii="Times New Roman" w:hAnsi="Times New Roman" w:cs="Times New Roman"/>
          <w:sz w:val="20"/>
          <w:szCs w:val="20"/>
        </w:rPr>
        <w:t>decreased in extent by 10–1</w:t>
      </w:r>
      <w:r w:rsidR="00EC1DC8">
        <w:rPr>
          <w:rFonts w:ascii="Times New Roman" w:hAnsi="Times New Roman" w:cs="Times New Roman"/>
          <w:sz w:val="20"/>
          <w:szCs w:val="20"/>
        </w:rPr>
        <w:t xml:space="preserve">5% </w:t>
      </w:r>
      <w:r w:rsidR="005A0A94">
        <w:rPr>
          <w:rFonts w:ascii="Times New Roman" w:hAnsi="Times New Roman" w:cs="Times New Roman"/>
          <w:sz w:val="20"/>
          <w:szCs w:val="20"/>
        </w:rPr>
        <w:t xml:space="preserve">since the </w:t>
      </w:r>
      <w:r w:rsidR="00322BCA">
        <w:rPr>
          <w:rFonts w:ascii="Times New Roman" w:hAnsi="Times New Roman" w:cs="Times New Roman"/>
          <w:sz w:val="20"/>
          <w:szCs w:val="20"/>
        </w:rPr>
        <w:t>1950s</w:t>
      </w:r>
      <w:r w:rsidR="00322BCA" w:rsidRPr="000A7ECD">
        <w:rPr>
          <w:rFonts w:ascii="Times New Roman" w:hAnsi="Times New Roman" w:cs="Times New Roman"/>
          <w:sz w:val="20"/>
          <w:szCs w:val="20"/>
          <w:vertAlign w:val="superscript"/>
        </w:rPr>
        <w:t xml:space="preserve"> [</w:t>
      </w:r>
      <w:r w:rsidR="000A7ECD" w:rsidRPr="000A7ECD">
        <w:rPr>
          <w:rFonts w:ascii="Times New Roman" w:hAnsi="Times New Roman" w:cs="Times New Roman"/>
          <w:sz w:val="20"/>
          <w:szCs w:val="20"/>
          <w:vertAlign w:val="superscript"/>
        </w:rPr>
        <w:t>3</w:t>
      </w:r>
      <w:r w:rsidR="005A0A94" w:rsidRPr="000A7ECD">
        <w:rPr>
          <w:rFonts w:ascii="Times New Roman" w:hAnsi="Times New Roman" w:cs="Times New Roman"/>
          <w:sz w:val="20"/>
          <w:szCs w:val="20"/>
          <w:vertAlign w:val="superscript"/>
        </w:rPr>
        <w:t>]</w:t>
      </w:r>
      <w:r w:rsidR="000A7ECD">
        <w:rPr>
          <w:rFonts w:ascii="Times New Roman" w:hAnsi="Times New Roman" w:cs="Times New Roman"/>
          <w:sz w:val="20"/>
          <w:szCs w:val="20"/>
        </w:rPr>
        <w:t xml:space="preserve">. </w:t>
      </w:r>
      <w:r w:rsidR="00E56523" w:rsidRPr="00DB3E04">
        <w:rPr>
          <w:rFonts w:ascii="Times New Roman" w:hAnsi="Times New Roman" w:cs="Times New Roman"/>
          <w:sz w:val="20"/>
          <w:szCs w:val="20"/>
        </w:rPr>
        <w:t>Industry contributes directly and indirectly (through electricity consumption) about 37% of the global GHG emissions, of which over 80% is from energy use.</w:t>
      </w:r>
    </w:p>
    <w:p w:rsidR="00E56523" w:rsidRPr="00DB3E04" w:rsidRDefault="00E56523" w:rsidP="00F44DC4">
      <w:pPr>
        <w:spacing w:after="0" w:line="240" w:lineRule="auto"/>
        <w:jc w:val="both"/>
        <w:rPr>
          <w:rFonts w:ascii="Times New Roman" w:hAnsi="Times New Roman" w:cs="Times New Roman"/>
          <w:sz w:val="20"/>
          <w:szCs w:val="20"/>
        </w:rPr>
      </w:pPr>
      <w:bookmarkStart w:id="1" w:name="Solar_thermal_application"/>
      <w:bookmarkStart w:id="2" w:name="Solar_energy"/>
      <w:bookmarkStart w:id="3" w:name="bookmark0"/>
      <w:bookmarkStart w:id="4" w:name="bookmark1"/>
      <w:bookmarkEnd w:id="1"/>
      <w:bookmarkEnd w:id="2"/>
      <w:bookmarkEnd w:id="3"/>
      <w:bookmarkEnd w:id="4"/>
    </w:p>
    <w:p w:rsidR="00E56523" w:rsidRPr="00974C86" w:rsidRDefault="00E56523" w:rsidP="005B14A9">
      <w:pPr>
        <w:spacing w:after="0" w:line="240" w:lineRule="auto"/>
        <w:ind w:firstLine="720"/>
        <w:jc w:val="both"/>
        <w:rPr>
          <w:rFonts w:ascii="Times New Roman" w:hAnsi="Times New Roman" w:cs="Times New Roman"/>
        </w:rPr>
      </w:pPr>
      <w:r w:rsidRPr="006766D1">
        <w:rPr>
          <w:rFonts w:ascii="Times New Roman" w:hAnsi="Times New Roman" w:cs="Times New Roman"/>
          <w:sz w:val="20"/>
          <w:szCs w:val="20"/>
        </w:rPr>
        <w:t>In this paper, we examine energy statistics from 1990s to 2013 provided by Statistics Canada in order to accurately map, solve, and ultimately reduce our ecological footprint.</w:t>
      </w:r>
      <w:r w:rsidRPr="00DB3E04">
        <w:rPr>
          <w:rFonts w:ascii="Times New Roman" w:hAnsi="Times New Roman" w:cs="Times New Roman"/>
          <w:sz w:val="20"/>
          <w:szCs w:val="20"/>
        </w:rPr>
        <w:t xml:space="preserve"> These statistics </w:t>
      </w:r>
      <w:r w:rsidR="00BD6AC4">
        <w:rPr>
          <w:rFonts w:ascii="Times New Roman" w:hAnsi="Times New Roman" w:cs="Times New Roman"/>
          <w:sz w:val="20"/>
          <w:szCs w:val="20"/>
        </w:rPr>
        <w:t xml:space="preserve">are </w:t>
      </w:r>
      <w:r w:rsidRPr="00DB3E04">
        <w:rPr>
          <w:rFonts w:ascii="Times New Roman" w:hAnsi="Times New Roman" w:cs="Times New Roman"/>
          <w:sz w:val="20"/>
          <w:szCs w:val="20"/>
        </w:rPr>
        <w:t>compose</w:t>
      </w:r>
      <w:r w:rsidR="00BD6AC4">
        <w:rPr>
          <w:rFonts w:ascii="Times New Roman" w:hAnsi="Times New Roman" w:cs="Times New Roman"/>
          <w:sz w:val="20"/>
          <w:szCs w:val="20"/>
        </w:rPr>
        <w:t>d</w:t>
      </w:r>
      <w:r w:rsidRPr="00DB3E04">
        <w:rPr>
          <w:rFonts w:ascii="Times New Roman" w:hAnsi="Times New Roman" w:cs="Times New Roman"/>
          <w:sz w:val="20"/>
          <w:szCs w:val="20"/>
        </w:rPr>
        <w:t xml:space="preserve"> of surveys on energy consumption and expenditures for residential and industrial sectors under a variety of categories. Consumption by home appliances, net home usage per decade and location are just some categories used to pave way for the Local Energy Efficiency Partnership (LEEP) program. LEEP is relatively a new program being used by industries for the past 10-15 years. Builders use LEEP to reduce their time and risk in finding and trying innovations that can help them build higher performance homes better, faster and more affordably.  LEEP is delivered on a regional basis with the intent to establish an ongoing critical mass of builders that are capable of pulling through the best innovations suited for the region which can in turn pull through a responsive supply chain.  The results include energy savings for home owners, competitive advantage for participating builders and manufacturers, and builder driven enhancement to local building practice.</w:t>
      </w:r>
    </w:p>
    <w:p w:rsidR="00F44DC4" w:rsidRDefault="00F44DC4" w:rsidP="00F44DC4">
      <w:pPr>
        <w:spacing w:after="0" w:line="240" w:lineRule="auto"/>
        <w:rPr>
          <w:rFonts w:ascii="Times New Roman" w:hAnsi="Times New Roman" w:cs="Times New Roman"/>
        </w:rPr>
      </w:pPr>
    </w:p>
    <w:p w:rsidR="00F17574" w:rsidRDefault="00F17574" w:rsidP="00F44DC4">
      <w:pPr>
        <w:spacing w:after="0" w:line="240" w:lineRule="auto"/>
        <w:rPr>
          <w:rFonts w:ascii="Times New Roman" w:hAnsi="Times New Roman" w:cs="Times New Roman"/>
        </w:rPr>
        <w:sectPr w:rsidR="00F17574" w:rsidSect="00F17574">
          <w:type w:val="continuous"/>
          <w:pgSz w:w="12240" w:h="15840"/>
          <w:pgMar w:top="1008" w:right="1008" w:bottom="1008" w:left="1008" w:header="720" w:footer="720" w:gutter="0"/>
          <w:lnNumType w:countBy="5"/>
          <w:cols w:num="2" w:space="900"/>
          <w:docGrid w:linePitch="360"/>
        </w:sectPr>
      </w:pPr>
    </w:p>
    <w:p w:rsidR="00E56523" w:rsidRPr="00974C86" w:rsidRDefault="00E56523" w:rsidP="00F44DC4">
      <w:pPr>
        <w:spacing w:after="0" w:line="240" w:lineRule="auto"/>
        <w:rPr>
          <w:rFonts w:ascii="Times New Roman" w:hAnsi="Times New Roman" w:cs="Times New Roman"/>
        </w:rPr>
      </w:pPr>
    </w:p>
    <w:p w:rsidR="00B5251E" w:rsidRPr="00FC714E" w:rsidRDefault="00B5251E" w:rsidP="00FC714E">
      <w:pPr>
        <w:spacing w:after="0" w:line="240" w:lineRule="auto"/>
        <w:rPr>
          <w:rFonts w:ascii="Times New Roman" w:hAnsi="Times New Roman" w:cs="Times New Roman"/>
          <w:sz w:val="18"/>
        </w:rPr>
      </w:pPr>
      <w:r w:rsidRPr="007C2E72">
        <w:rPr>
          <w:rFonts w:ascii="Times New Roman" w:hAnsi="Times New Roman" w:cs="Times New Roman"/>
          <w:b/>
          <w:sz w:val="18"/>
        </w:rPr>
        <w:t>Table I.</w:t>
      </w:r>
      <w:r w:rsidRPr="00FC714E">
        <w:rPr>
          <w:rFonts w:ascii="Times New Roman" w:hAnsi="Times New Roman" w:cs="Times New Roman"/>
          <w:sz w:val="18"/>
        </w:rPr>
        <w:t xml:space="preserve"> Role of Different </w:t>
      </w:r>
      <w:r w:rsidR="0036407C">
        <w:rPr>
          <w:rFonts w:ascii="Times New Roman" w:hAnsi="Times New Roman" w:cs="Times New Roman"/>
          <w:sz w:val="18"/>
        </w:rPr>
        <w:t>substances in greenhouse effect.</w:t>
      </w:r>
    </w:p>
    <w:tbl>
      <w:tblPr>
        <w:tblStyle w:val="TableGrid"/>
        <w:tblW w:w="499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2401"/>
        <w:gridCol w:w="1760"/>
        <w:gridCol w:w="1978"/>
        <w:gridCol w:w="2703"/>
        <w:gridCol w:w="125"/>
      </w:tblGrid>
      <w:tr w:rsidR="00B5251E" w:rsidRPr="00FC714E" w:rsidTr="00EF18FB">
        <w:tc>
          <w:tcPr>
            <w:tcW w:w="608" w:type="pct"/>
          </w:tcPr>
          <w:p w:rsidR="00B5251E" w:rsidRPr="00FC714E" w:rsidRDefault="00B5251E" w:rsidP="00D367CA">
            <w:pPr>
              <w:rPr>
                <w:rFonts w:ascii="Times New Roman" w:hAnsi="Times New Roman" w:cs="Times New Roman"/>
                <w:b/>
                <w:sz w:val="16"/>
              </w:rPr>
            </w:pPr>
            <w:r w:rsidRPr="00FC714E">
              <w:rPr>
                <w:rFonts w:ascii="Times New Roman" w:hAnsi="Times New Roman" w:cs="Times New Roman"/>
                <w:b/>
                <w:sz w:val="16"/>
              </w:rPr>
              <w:t>Substance</w:t>
            </w:r>
          </w:p>
        </w:tc>
        <w:tc>
          <w:tcPr>
            <w:tcW w:w="1176" w:type="pct"/>
          </w:tcPr>
          <w:p w:rsidR="00B5251E" w:rsidRPr="00FC714E" w:rsidRDefault="00B5251E" w:rsidP="00D367CA">
            <w:pPr>
              <w:rPr>
                <w:rFonts w:ascii="Times New Roman" w:hAnsi="Times New Roman" w:cs="Times New Roman"/>
                <w:b/>
                <w:sz w:val="16"/>
              </w:rPr>
            </w:pPr>
            <w:r w:rsidRPr="00FC714E">
              <w:rPr>
                <w:rFonts w:ascii="Times New Roman" w:hAnsi="Times New Roman" w:cs="Times New Roman"/>
                <w:b/>
                <w:sz w:val="16"/>
              </w:rPr>
              <w:t>Preindustrial Concentration</w:t>
            </w:r>
          </w:p>
        </w:tc>
        <w:tc>
          <w:tcPr>
            <w:tcW w:w="862" w:type="pct"/>
          </w:tcPr>
          <w:p w:rsidR="00B5251E" w:rsidRPr="00FC714E" w:rsidRDefault="00B5251E" w:rsidP="00D367CA">
            <w:pPr>
              <w:rPr>
                <w:rFonts w:ascii="Times New Roman" w:hAnsi="Times New Roman" w:cs="Times New Roman"/>
                <w:b/>
                <w:sz w:val="16"/>
              </w:rPr>
            </w:pPr>
            <w:r w:rsidRPr="00FC714E">
              <w:rPr>
                <w:rFonts w:ascii="Times New Roman" w:hAnsi="Times New Roman" w:cs="Times New Roman"/>
                <w:b/>
                <w:sz w:val="16"/>
              </w:rPr>
              <w:t>Present Concertation</w:t>
            </w:r>
          </w:p>
        </w:tc>
        <w:tc>
          <w:tcPr>
            <w:tcW w:w="969" w:type="pct"/>
          </w:tcPr>
          <w:p w:rsidR="00B5251E" w:rsidRPr="00FC714E" w:rsidRDefault="00B5251E" w:rsidP="00D367CA">
            <w:pPr>
              <w:rPr>
                <w:rFonts w:ascii="Times New Roman" w:hAnsi="Times New Roman" w:cs="Times New Roman"/>
                <w:b/>
                <w:sz w:val="16"/>
              </w:rPr>
            </w:pPr>
            <w:r w:rsidRPr="00FC714E">
              <w:rPr>
                <w:rFonts w:ascii="Times New Roman" w:hAnsi="Times New Roman" w:cs="Times New Roman"/>
                <w:b/>
                <w:sz w:val="16"/>
              </w:rPr>
              <w:t xml:space="preserve">Annual Growth </w:t>
            </w:r>
            <w:r w:rsidR="00EA29AD" w:rsidRPr="00FC714E">
              <w:rPr>
                <w:rFonts w:ascii="Times New Roman" w:hAnsi="Times New Roman" w:cs="Times New Roman"/>
                <w:b/>
                <w:sz w:val="16"/>
              </w:rPr>
              <w:t>Rate (%)</w:t>
            </w:r>
          </w:p>
        </w:tc>
        <w:tc>
          <w:tcPr>
            <w:tcW w:w="1385" w:type="pct"/>
            <w:gridSpan w:val="2"/>
          </w:tcPr>
          <w:p w:rsidR="00B5251E" w:rsidRPr="00FC714E" w:rsidRDefault="00B5251E" w:rsidP="00D367CA">
            <w:pPr>
              <w:rPr>
                <w:rFonts w:ascii="Times New Roman" w:hAnsi="Times New Roman" w:cs="Times New Roman"/>
                <w:b/>
                <w:sz w:val="16"/>
              </w:rPr>
            </w:pPr>
            <w:r w:rsidRPr="00FC714E">
              <w:rPr>
                <w:rFonts w:ascii="Times New Roman" w:hAnsi="Times New Roman" w:cs="Times New Roman"/>
                <w:b/>
                <w:sz w:val="16"/>
              </w:rPr>
              <w:t xml:space="preserve">Share </w:t>
            </w:r>
            <w:r w:rsidR="00EA29AD" w:rsidRPr="00FC714E">
              <w:rPr>
                <w:rFonts w:ascii="Times New Roman" w:hAnsi="Times New Roman" w:cs="Times New Roman"/>
                <w:b/>
                <w:sz w:val="16"/>
              </w:rPr>
              <w:t>In The Greenhouse Effect (%)</w:t>
            </w:r>
          </w:p>
        </w:tc>
      </w:tr>
      <w:tr w:rsidR="00B5251E" w:rsidRPr="00FC714E" w:rsidTr="00EF18FB">
        <w:trPr>
          <w:gridAfter w:val="1"/>
          <w:wAfter w:w="61" w:type="pct"/>
        </w:trPr>
        <w:tc>
          <w:tcPr>
            <w:tcW w:w="608"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N</w:t>
            </w:r>
            <w:r w:rsidRPr="00FC714E">
              <w:rPr>
                <w:rFonts w:ascii="Times New Roman" w:hAnsi="Times New Roman" w:cs="Times New Roman"/>
                <w:sz w:val="16"/>
                <w:vertAlign w:val="subscript"/>
              </w:rPr>
              <w:t>2</w:t>
            </w:r>
            <w:r w:rsidRPr="00FC714E">
              <w:rPr>
                <w:rFonts w:ascii="Times New Roman" w:hAnsi="Times New Roman" w:cs="Times New Roman"/>
                <w:sz w:val="16"/>
              </w:rPr>
              <w:t>O</w:t>
            </w:r>
          </w:p>
        </w:tc>
        <w:tc>
          <w:tcPr>
            <w:tcW w:w="1176"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0.25</w:t>
            </w:r>
          </w:p>
        </w:tc>
        <w:tc>
          <w:tcPr>
            <w:tcW w:w="862"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0.35</w:t>
            </w:r>
          </w:p>
        </w:tc>
        <w:tc>
          <w:tcPr>
            <w:tcW w:w="969"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0.2</w:t>
            </w:r>
          </w:p>
        </w:tc>
        <w:tc>
          <w:tcPr>
            <w:tcW w:w="1324"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18</w:t>
            </w:r>
          </w:p>
        </w:tc>
      </w:tr>
      <w:tr w:rsidR="00B5251E" w:rsidRPr="00FC714E" w:rsidTr="00EF18FB">
        <w:trPr>
          <w:gridAfter w:val="1"/>
          <w:wAfter w:w="61" w:type="pct"/>
        </w:trPr>
        <w:tc>
          <w:tcPr>
            <w:tcW w:w="608"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CH</w:t>
            </w:r>
            <w:r w:rsidRPr="00FC714E">
              <w:rPr>
                <w:rFonts w:ascii="Times New Roman" w:hAnsi="Times New Roman" w:cs="Times New Roman"/>
                <w:sz w:val="16"/>
                <w:vertAlign w:val="subscript"/>
              </w:rPr>
              <w:t>4</w:t>
            </w:r>
          </w:p>
        </w:tc>
        <w:tc>
          <w:tcPr>
            <w:tcW w:w="1176"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0.75</w:t>
            </w:r>
          </w:p>
        </w:tc>
        <w:tc>
          <w:tcPr>
            <w:tcW w:w="862"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1.65</w:t>
            </w:r>
          </w:p>
        </w:tc>
        <w:tc>
          <w:tcPr>
            <w:tcW w:w="969"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1.0</w:t>
            </w:r>
          </w:p>
        </w:tc>
        <w:tc>
          <w:tcPr>
            <w:tcW w:w="1324"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8</w:t>
            </w:r>
          </w:p>
        </w:tc>
      </w:tr>
      <w:tr w:rsidR="00B5251E" w:rsidRPr="00FC714E" w:rsidTr="00EF18FB">
        <w:trPr>
          <w:gridAfter w:val="1"/>
          <w:wAfter w:w="61" w:type="pct"/>
        </w:trPr>
        <w:tc>
          <w:tcPr>
            <w:tcW w:w="608"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CO</w:t>
            </w:r>
            <w:r w:rsidRPr="00FC714E">
              <w:rPr>
                <w:rFonts w:ascii="Times New Roman" w:hAnsi="Times New Roman" w:cs="Times New Roman"/>
                <w:sz w:val="16"/>
                <w:vertAlign w:val="subscript"/>
              </w:rPr>
              <w:t>2</w:t>
            </w:r>
          </w:p>
        </w:tc>
        <w:tc>
          <w:tcPr>
            <w:tcW w:w="1176"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275</w:t>
            </w:r>
          </w:p>
        </w:tc>
        <w:tc>
          <w:tcPr>
            <w:tcW w:w="862"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346</w:t>
            </w:r>
          </w:p>
        </w:tc>
        <w:tc>
          <w:tcPr>
            <w:tcW w:w="969"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0.4</w:t>
            </w:r>
          </w:p>
        </w:tc>
        <w:tc>
          <w:tcPr>
            <w:tcW w:w="1324" w:type="pct"/>
          </w:tcPr>
          <w:p w:rsidR="00B5251E" w:rsidRPr="00FC714E" w:rsidRDefault="00B5251E" w:rsidP="00D367CA">
            <w:pPr>
              <w:rPr>
                <w:rFonts w:ascii="Times New Roman" w:hAnsi="Times New Roman" w:cs="Times New Roman"/>
                <w:sz w:val="16"/>
              </w:rPr>
            </w:pPr>
            <w:r w:rsidRPr="00FC714E">
              <w:rPr>
                <w:rFonts w:ascii="Times New Roman" w:hAnsi="Times New Roman" w:cs="Times New Roman"/>
                <w:sz w:val="16"/>
              </w:rPr>
              <w:t>71</w:t>
            </w:r>
          </w:p>
        </w:tc>
      </w:tr>
    </w:tbl>
    <w:p w:rsidR="00987168" w:rsidRPr="00FC714E" w:rsidRDefault="00987168" w:rsidP="00F44DC4">
      <w:pPr>
        <w:spacing w:after="0" w:line="240" w:lineRule="auto"/>
        <w:rPr>
          <w:rFonts w:ascii="Times New Roman" w:hAnsi="Times New Roman" w:cs="Times New Roman"/>
          <w:b/>
          <w:sz w:val="20"/>
          <w:szCs w:val="20"/>
        </w:rPr>
        <w:sectPr w:rsidR="00987168" w:rsidRPr="00FC714E" w:rsidSect="00210046">
          <w:type w:val="continuous"/>
          <w:pgSz w:w="12240" w:h="15840"/>
          <w:pgMar w:top="1008" w:right="1008" w:bottom="1008" w:left="1008" w:header="374" w:footer="619" w:gutter="0"/>
          <w:lnNumType w:countBy="5"/>
          <w:cols w:space="720"/>
          <w:titlePg/>
          <w:docGrid w:linePitch="360"/>
        </w:sectPr>
      </w:pPr>
    </w:p>
    <w:p w:rsidR="007B5A8A" w:rsidRDefault="007B5A8A" w:rsidP="00F44DC4">
      <w:pPr>
        <w:spacing w:after="0" w:line="240" w:lineRule="auto"/>
        <w:rPr>
          <w:rFonts w:ascii="Arial" w:hAnsi="Arial" w:cs="Arial"/>
          <w:b/>
        </w:rPr>
      </w:pPr>
    </w:p>
    <w:p w:rsidR="00E56523" w:rsidRPr="00AE0489" w:rsidRDefault="006638D2" w:rsidP="00F44DC4">
      <w:pPr>
        <w:spacing w:after="0" w:line="240" w:lineRule="auto"/>
        <w:rPr>
          <w:rFonts w:ascii="Arial" w:hAnsi="Arial" w:cs="Arial"/>
          <w:b/>
        </w:rPr>
      </w:pPr>
      <w:r w:rsidRPr="00AE0489">
        <w:rPr>
          <w:rFonts w:ascii="Arial" w:hAnsi="Arial" w:cs="Arial"/>
          <w:b/>
        </w:rPr>
        <w:t xml:space="preserve">II. </w:t>
      </w:r>
      <w:r w:rsidR="00965273" w:rsidRPr="00AE0489">
        <w:rPr>
          <w:rFonts w:ascii="Arial" w:hAnsi="Arial" w:cs="Arial"/>
          <w:b/>
        </w:rPr>
        <w:t>METHODS</w:t>
      </w:r>
    </w:p>
    <w:p w:rsidR="00E56523" w:rsidRPr="00DB3E04" w:rsidRDefault="00E56523" w:rsidP="00F44DC4">
      <w:pPr>
        <w:spacing w:after="0" w:line="240" w:lineRule="auto"/>
        <w:rPr>
          <w:rFonts w:ascii="Times New Roman" w:hAnsi="Times New Roman" w:cs="Times New Roman"/>
          <w:sz w:val="20"/>
          <w:szCs w:val="20"/>
        </w:rPr>
      </w:pPr>
    </w:p>
    <w:p w:rsidR="00E56523" w:rsidRDefault="00E56523" w:rsidP="00F44DC4">
      <w:pPr>
        <w:spacing w:after="0" w:line="240" w:lineRule="auto"/>
        <w:rPr>
          <w:rFonts w:ascii="Times New Roman" w:hAnsi="Times New Roman" w:cs="Times New Roman"/>
          <w:sz w:val="20"/>
          <w:szCs w:val="20"/>
        </w:rPr>
        <w:sectPr w:rsidR="00E56523" w:rsidSect="00987168">
          <w:type w:val="continuous"/>
          <w:pgSz w:w="12240" w:h="15840"/>
          <w:pgMar w:top="1008" w:right="1008" w:bottom="1008" w:left="1008" w:header="720" w:footer="720" w:gutter="0"/>
          <w:lnNumType w:countBy="5"/>
          <w:cols w:num="2" w:space="720"/>
          <w:docGrid w:linePitch="360"/>
        </w:sectPr>
      </w:pPr>
    </w:p>
    <w:p w:rsidR="00987168" w:rsidRPr="00EE2D86" w:rsidRDefault="00987168" w:rsidP="00987168">
      <w:pPr>
        <w:spacing w:after="0" w:line="240" w:lineRule="auto"/>
        <w:ind w:firstLine="720"/>
        <w:jc w:val="both"/>
        <w:rPr>
          <w:rFonts w:ascii="Times New Roman" w:hAnsi="Times New Roman" w:cs="Times New Roman"/>
          <w:sz w:val="10"/>
          <w:szCs w:val="10"/>
        </w:rPr>
      </w:pPr>
    </w:p>
    <w:p w:rsidR="00987168" w:rsidRDefault="00E56523" w:rsidP="0069080B">
      <w:pPr>
        <w:spacing w:after="0" w:line="240" w:lineRule="auto"/>
        <w:ind w:firstLine="720"/>
        <w:jc w:val="both"/>
        <w:rPr>
          <w:rFonts w:ascii="Times New Roman" w:hAnsi="Times New Roman" w:cs="Times New Roman"/>
          <w:sz w:val="20"/>
          <w:szCs w:val="20"/>
        </w:rPr>
      </w:pPr>
      <w:r w:rsidRPr="00DB3E04">
        <w:rPr>
          <w:rFonts w:ascii="Times New Roman" w:hAnsi="Times New Roman" w:cs="Times New Roman"/>
          <w:sz w:val="20"/>
          <w:szCs w:val="20"/>
        </w:rPr>
        <w:t>This study explores energy efficacy trends in Canada by obtaining statistical data from climate change to provide a comprehensive summary of secondary energy use related to GHG emissions. These experiments were conducted by the National Energy Use Database, com</w:t>
      </w:r>
      <w:r w:rsidR="0049183C">
        <w:rPr>
          <w:rFonts w:ascii="Times New Roman" w:hAnsi="Times New Roman" w:cs="Times New Roman"/>
          <w:sz w:val="20"/>
          <w:szCs w:val="20"/>
        </w:rPr>
        <w:t>mission by Statistics Canada</w:t>
      </w:r>
      <w:r w:rsidR="006422C4">
        <w:rPr>
          <w:rFonts w:ascii="Times New Roman" w:hAnsi="Times New Roman" w:cs="Times New Roman"/>
          <w:sz w:val="20"/>
          <w:szCs w:val="20"/>
        </w:rPr>
        <w:t xml:space="preserve"> </w:t>
      </w:r>
      <w:r w:rsidR="006422C4" w:rsidRPr="006422C4">
        <w:rPr>
          <w:rFonts w:ascii="Times New Roman" w:hAnsi="Times New Roman" w:cs="Times New Roman"/>
          <w:sz w:val="20"/>
          <w:szCs w:val="20"/>
          <w:vertAlign w:val="superscript"/>
        </w:rPr>
        <w:fldChar w:fldCharType="begin"/>
      </w:r>
      <w:r w:rsidR="00271872">
        <w:rPr>
          <w:rFonts w:ascii="Times New Roman" w:hAnsi="Times New Roman" w:cs="Times New Roman"/>
          <w:sz w:val="20"/>
          <w:szCs w:val="20"/>
          <w:vertAlign w:val="superscript"/>
        </w:rPr>
        <w:instrText xml:space="preserve"> ADDIN ZOTERO_ITEM CSL_CITATION {"citationID":"MfdzehS3","properties":{"formattedCitation":"[6]","plainCitation":"[6]"},"citationItems":[{"id":20,"uris":["http://zotero.org/users/local/v44l67uV/items/7VQ2J949"],"uri":["http://zotero.org/users/local/v44l67uV/items/7VQ2J949"],"itemData":{"id":20,"type":"webpage","title":"Energy Efficiency Trends Analysis Tables","abstract":"Includes data and analysis on energy use, energy efficiency, and greenhouse gas emissions in the residential, commercial, industrial, transportation, and agricultural sectors in Canada. You will also find information on policy development in the area of energy efficiency","URL":"https://oee.nrcan.gc.ca/corporate/statistics/neud/dpa/menus/trends/analysis/tables.cfm","language":"eng","author":[{"family":"Government of Canada","given":"Natural Resources Canada"}],"issued":{"date-parts":[["2005",4,1]]},"accessed":{"date-parts":[["2017",1,2]]}}}],"schema":"https://github.com/citation-style-language/schema/raw/master/csl-citation.json"} </w:instrText>
      </w:r>
      <w:r w:rsidR="006422C4" w:rsidRPr="006422C4">
        <w:rPr>
          <w:rFonts w:ascii="Times New Roman" w:hAnsi="Times New Roman" w:cs="Times New Roman"/>
          <w:sz w:val="20"/>
          <w:szCs w:val="20"/>
          <w:vertAlign w:val="superscript"/>
        </w:rPr>
        <w:fldChar w:fldCharType="separate"/>
      </w:r>
      <w:r w:rsidR="00271872" w:rsidRPr="00271872">
        <w:rPr>
          <w:rFonts w:ascii="Times New Roman" w:hAnsi="Times New Roman" w:cs="Times New Roman"/>
          <w:sz w:val="20"/>
        </w:rPr>
        <w:t>[6]</w:t>
      </w:r>
      <w:r w:rsidR="006422C4" w:rsidRPr="006422C4">
        <w:rPr>
          <w:rFonts w:ascii="Times New Roman" w:hAnsi="Times New Roman" w:cs="Times New Roman"/>
          <w:sz w:val="20"/>
          <w:szCs w:val="20"/>
          <w:vertAlign w:val="superscript"/>
        </w:rPr>
        <w:fldChar w:fldCharType="end"/>
      </w:r>
      <w:r w:rsidRPr="00DB3E04">
        <w:rPr>
          <w:rFonts w:ascii="Times New Roman" w:hAnsi="Times New Roman" w:cs="Times New Roman"/>
          <w:sz w:val="20"/>
          <w:szCs w:val="20"/>
        </w:rPr>
        <w:t xml:space="preserve">. </w:t>
      </w:r>
      <w:r w:rsidR="0049183C">
        <w:rPr>
          <w:rFonts w:ascii="Times New Roman" w:hAnsi="Times New Roman" w:cs="Times New Roman"/>
          <w:sz w:val="20"/>
          <w:szCs w:val="20"/>
        </w:rPr>
        <w:t xml:space="preserve">The Government of Canada has requested this data be made open to the general public. </w:t>
      </w:r>
      <w:r w:rsidRPr="00DB3E04">
        <w:rPr>
          <w:rFonts w:ascii="Times New Roman" w:hAnsi="Times New Roman" w:cs="Times New Roman"/>
          <w:sz w:val="20"/>
          <w:szCs w:val="20"/>
        </w:rPr>
        <w:t>This GHG inventory was prepared according to the specifications of Intergovernmental Panel on Climate Change, accounting for all types of GHG emissions in Canad</w:t>
      </w:r>
      <w:r w:rsidR="0069080B">
        <w:rPr>
          <w:rFonts w:ascii="Times New Roman" w:hAnsi="Times New Roman" w:cs="Times New Roman"/>
          <w:sz w:val="20"/>
          <w:szCs w:val="20"/>
        </w:rPr>
        <w:t xml:space="preserve">a. The government of Canada </w:t>
      </w:r>
      <w:r w:rsidRPr="00DB3E04">
        <w:rPr>
          <w:rFonts w:ascii="Times New Roman" w:hAnsi="Times New Roman" w:cs="Times New Roman"/>
          <w:sz w:val="20"/>
          <w:szCs w:val="20"/>
        </w:rPr>
        <w:t>requested</w:t>
      </w:r>
      <w:r w:rsidR="0069080B">
        <w:rPr>
          <w:rFonts w:ascii="Times New Roman" w:hAnsi="Times New Roman" w:cs="Times New Roman"/>
          <w:sz w:val="20"/>
          <w:szCs w:val="20"/>
        </w:rPr>
        <w:t xml:space="preserve"> that</w:t>
      </w:r>
      <w:r w:rsidRPr="00DB3E04">
        <w:rPr>
          <w:rFonts w:ascii="Times New Roman" w:hAnsi="Times New Roman" w:cs="Times New Roman"/>
          <w:sz w:val="20"/>
          <w:szCs w:val="20"/>
        </w:rPr>
        <w:t xml:space="preserve"> th</w:t>
      </w:r>
      <w:r w:rsidR="0069080B">
        <w:rPr>
          <w:rFonts w:ascii="Times New Roman" w:hAnsi="Times New Roman" w:cs="Times New Roman"/>
          <w:sz w:val="20"/>
          <w:szCs w:val="20"/>
        </w:rPr>
        <w:t xml:space="preserve">ese standard experiments to monitor climate change and implement programs that can </w:t>
      </w:r>
      <w:r w:rsidRPr="00DB3E04">
        <w:rPr>
          <w:rFonts w:ascii="Times New Roman" w:hAnsi="Times New Roman" w:cs="Times New Roman"/>
          <w:sz w:val="20"/>
          <w:szCs w:val="20"/>
        </w:rPr>
        <w:t>reduce</w:t>
      </w:r>
      <w:r w:rsidR="000D10E1">
        <w:rPr>
          <w:rFonts w:ascii="Times New Roman" w:hAnsi="Times New Roman" w:cs="Times New Roman"/>
          <w:sz w:val="20"/>
          <w:szCs w:val="20"/>
        </w:rPr>
        <w:t xml:space="preserve"> our ecological footprint.</w:t>
      </w:r>
      <w:r w:rsidRPr="00DB3E04">
        <w:rPr>
          <w:rFonts w:ascii="Times New Roman" w:hAnsi="Times New Roman" w:cs="Times New Roman"/>
          <w:sz w:val="20"/>
          <w:szCs w:val="20"/>
        </w:rPr>
        <w:t xml:space="preserve"> For the sake of this paper, only da</w:t>
      </w:r>
      <w:r w:rsidR="00987168">
        <w:rPr>
          <w:rFonts w:ascii="Times New Roman" w:hAnsi="Times New Roman" w:cs="Times New Roman"/>
          <w:sz w:val="20"/>
          <w:szCs w:val="20"/>
        </w:rPr>
        <w:t>ta from 1990-2013 was utilized.</w:t>
      </w:r>
      <w:r w:rsidR="0049183C">
        <w:rPr>
          <w:rFonts w:ascii="Times New Roman" w:hAnsi="Times New Roman" w:cs="Times New Roman"/>
          <w:sz w:val="20"/>
          <w:szCs w:val="20"/>
        </w:rPr>
        <w:t xml:space="preserve"> </w:t>
      </w:r>
    </w:p>
    <w:p w:rsidR="004C4DDA" w:rsidRDefault="004C4DDA" w:rsidP="0069080B">
      <w:pPr>
        <w:spacing w:after="0" w:line="240" w:lineRule="auto"/>
        <w:ind w:firstLine="720"/>
        <w:jc w:val="both"/>
        <w:rPr>
          <w:rFonts w:ascii="Times New Roman" w:hAnsi="Times New Roman" w:cs="Times New Roman"/>
          <w:sz w:val="20"/>
          <w:szCs w:val="20"/>
        </w:rPr>
      </w:pPr>
    </w:p>
    <w:p w:rsidR="005B34A4" w:rsidRDefault="003D77E4" w:rsidP="005B34A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Utilizing </w:t>
      </w:r>
      <w:r w:rsidR="006950E9">
        <w:rPr>
          <w:rFonts w:ascii="Times New Roman" w:hAnsi="Times New Roman" w:cs="Times New Roman"/>
          <w:sz w:val="20"/>
          <w:szCs w:val="20"/>
        </w:rPr>
        <w:t>trusted source</w:t>
      </w:r>
      <w:r>
        <w:rPr>
          <w:rFonts w:ascii="Times New Roman" w:hAnsi="Times New Roman" w:cs="Times New Roman"/>
          <w:sz w:val="20"/>
          <w:szCs w:val="20"/>
        </w:rPr>
        <w:t>s provided by the government</w:t>
      </w:r>
      <w:r w:rsidR="006950E9">
        <w:rPr>
          <w:rFonts w:ascii="Times New Roman" w:hAnsi="Times New Roman" w:cs="Times New Roman"/>
          <w:sz w:val="20"/>
          <w:szCs w:val="20"/>
        </w:rPr>
        <w:t xml:space="preserve"> to perform climate change experiments result in huge data sets, thus only select data was used for analysis. </w:t>
      </w:r>
      <w:r>
        <w:rPr>
          <w:rFonts w:ascii="Times New Roman" w:hAnsi="Times New Roman" w:cs="Times New Roman"/>
          <w:sz w:val="20"/>
          <w:szCs w:val="20"/>
        </w:rPr>
        <w:t>Table I-VI</w:t>
      </w:r>
      <w:r w:rsidRPr="003D77E4">
        <w:rPr>
          <w:rFonts w:ascii="Times New Roman" w:hAnsi="Times New Roman" w:cs="Times New Roman"/>
          <w:sz w:val="20"/>
          <w:szCs w:val="20"/>
          <w:vertAlign w:val="superscript"/>
        </w:rPr>
        <w:t xml:space="preserve"> [4</w:t>
      </w:r>
      <w:proofErr w:type="gramStart"/>
      <w:r>
        <w:rPr>
          <w:rFonts w:ascii="Times New Roman" w:hAnsi="Times New Roman" w:cs="Times New Roman"/>
          <w:sz w:val="20"/>
          <w:szCs w:val="20"/>
          <w:vertAlign w:val="superscript"/>
        </w:rPr>
        <w:t>,</w:t>
      </w:r>
      <w:r w:rsidRPr="003D77E4">
        <w:rPr>
          <w:rFonts w:ascii="Times New Roman" w:hAnsi="Times New Roman" w:cs="Times New Roman"/>
          <w:sz w:val="20"/>
          <w:szCs w:val="20"/>
          <w:vertAlign w:val="superscript"/>
        </w:rPr>
        <w:t>5</w:t>
      </w:r>
      <w:proofErr w:type="gramEnd"/>
      <w:r w:rsidRPr="003D77E4">
        <w:rPr>
          <w:rFonts w:ascii="Times New Roman" w:hAnsi="Times New Roman" w:cs="Times New Roman"/>
          <w:sz w:val="20"/>
          <w:szCs w:val="20"/>
          <w:vertAlign w:val="superscript"/>
        </w:rPr>
        <w:t>]</w:t>
      </w:r>
      <w:r>
        <w:rPr>
          <w:rFonts w:ascii="Times New Roman" w:hAnsi="Times New Roman" w:cs="Times New Roman"/>
          <w:sz w:val="20"/>
          <w:szCs w:val="20"/>
        </w:rPr>
        <w:t xml:space="preserve"> contain summarized data provided the by open source policies of Stats Canada. </w:t>
      </w:r>
      <w:r w:rsidR="005B34A4">
        <w:rPr>
          <w:rFonts w:ascii="Times New Roman" w:hAnsi="Times New Roman" w:cs="Times New Roman"/>
          <w:sz w:val="20"/>
          <w:szCs w:val="20"/>
        </w:rPr>
        <w:t>Prior to any graphical representation, the raw data</w:t>
      </w:r>
      <w:r w:rsidR="000D10E1">
        <w:rPr>
          <w:rFonts w:ascii="Times New Roman" w:hAnsi="Times New Roman" w:cs="Times New Roman"/>
          <w:sz w:val="20"/>
          <w:szCs w:val="20"/>
        </w:rPr>
        <w:t xml:space="preserve"> was examined, </w:t>
      </w:r>
      <w:r w:rsidR="005B34A4">
        <w:rPr>
          <w:rFonts w:ascii="Times New Roman" w:hAnsi="Times New Roman" w:cs="Times New Roman"/>
          <w:sz w:val="20"/>
          <w:szCs w:val="20"/>
        </w:rPr>
        <w:t>adapted</w:t>
      </w:r>
      <w:r w:rsidR="000D10E1">
        <w:rPr>
          <w:rFonts w:ascii="Times New Roman" w:hAnsi="Times New Roman" w:cs="Times New Roman"/>
          <w:sz w:val="20"/>
          <w:szCs w:val="20"/>
        </w:rPr>
        <w:t>,</w:t>
      </w:r>
      <w:r w:rsidR="005B34A4">
        <w:rPr>
          <w:rFonts w:ascii="Times New Roman" w:hAnsi="Times New Roman" w:cs="Times New Roman"/>
          <w:sz w:val="20"/>
          <w:szCs w:val="20"/>
        </w:rPr>
        <w:t xml:space="preserve"> and rounded</w:t>
      </w:r>
      <w:r w:rsidR="0049183C">
        <w:rPr>
          <w:rFonts w:ascii="Times New Roman" w:hAnsi="Times New Roman" w:cs="Times New Roman"/>
          <w:sz w:val="20"/>
          <w:szCs w:val="20"/>
        </w:rPr>
        <w:t xml:space="preserve"> (for some tables)</w:t>
      </w:r>
      <w:r w:rsidR="005B34A4">
        <w:rPr>
          <w:rFonts w:ascii="Times New Roman" w:hAnsi="Times New Roman" w:cs="Times New Roman"/>
          <w:sz w:val="20"/>
          <w:szCs w:val="20"/>
        </w:rPr>
        <w:t xml:space="preserve"> </w:t>
      </w:r>
      <w:r w:rsidR="00F30B6B">
        <w:rPr>
          <w:rFonts w:ascii="Times New Roman" w:hAnsi="Times New Roman" w:cs="Times New Roman"/>
          <w:sz w:val="20"/>
          <w:szCs w:val="20"/>
        </w:rPr>
        <w:t xml:space="preserve">to nearest whole number figure. </w:t>
      </w:r>
    </w:p>
    <w:p w:rsidR="004C4DDA" w:rsidRDefault="004C4DDA" w:rsidP="005B34A4">
      <w:pPr>
        <w:spacing w:after="0" w:line="240" w:lineRule="auto"/>
        <w:ind w:firstLine="720"/>
        <w:jc w:val="both"/>
        <w:rPr>
          <w:rFonts w:ascii="Times New Roman" w:hAnsi="Times New Roman" w:cs="Times New Roman"/>
          <w:sz w:val="20"/>
          <w:szCs w:val="20"/>
        </w:rPr>
      </w:pPr>
    </w:p>
    <w:p w:rsidR="000D10E1" w:rsidRDefault="000D10E1" w:rsidP="005B34A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During the examination of statistics, inclusion criteria was as follows: Residential sector initiatives, LEEP impacted appliances, and statistics from 1990 till 2013. For the purposes of this article, exclusion criteria encompasses the other sectors contributing to GHG emissions.</w:t>
      </w:r>
    </w:p>
    <w:p w:rsidR="005B34A4" w:rsidRPr="00EE2D86" w:rsidRDefault="005B34A4" w:rsidP="005B34A4">
      <w:pPr>
        <w:spacing w:after="0" w:line="240" w:lineRule="auto"/>
        <w:ind w:firstLine="720"/>
        <w:jc w:val="both"/>
        <w:rPr>
          <w:rFonts w:cs="Times New Roman"/>
          <w:b/>
          <w:sz w:val="10"/>
          <w:szCs w:val="10"/>
        </w:rPr>
      </w:pPr>
    </w:p>
    <w:p w:rsidR="00E56523" w:rsidRPr="00AE0489" w:rsidRDefault="00036400" w:rsidP="00F44DC4">
      <w:pPr>
        <w:spacing w:after="0" w:line="240" w:lineRule="auto"/>
        <w:rPr>
          <w:rFonts w:ascii="Arial" w:hAnsi="Arial" w:cs="Arial"/>
          <w:b/>
        </w:rPr>
      </w:pPr>
      <w:r w:rsidRPr="00AE0489">
        <w:rPr>
          <w:rFonts w:ascii="Arial" w:hAnsi="Arial" w:cs="Arial"/>
          <w:b/>
        </w:rPr>
        <w:t>III. RESULTS</w:t>
      </w:r>
    </w:p>
    <w:p w:rsidR="00E56523" w:rsidRPr="00EE2D86" w:rsidRDefault="00E56523" w:rsidP="00F44DC4">
      <w:pPr>
        <w:spacing w:after="0" w:line="240" w:lineRule="auto"/>
        <w:rPr>
          <w:rFonts w:ascii="Times New Roman" w:hAnsi="Times New Roman" w:cs="Times New Roman"/>
          <w:sz w:val="10"/>
          <w:szCs w:val="10"/>
        </w:rPr>
      </w:pPr>
    </w:p>
    <w:p w:rsidR="00E56523" w:rsidRDefault="00F93079" w:rsidP="00136C5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To improve energy consumption, it is important to examine all energy dependent sectors in order to customize GHG reduction strategies. </w:t>
      </w:r>
      <w:r w:rsidR="00E56523" w:rsidRPr="00DB3E04">
        <w:rPr>
          <w:rFonts w:ascii="Times New Roman" w:hAnsi="Times New Roman" w:cs="Times New Roman"/>
          <w:sz w:val="20"/>
          <w:szCs w:val="20"/>
        </w:rPr>
        <w:t>Figure 1 show</w:t>
      </w:r>
      <w:r w:rsidR="007743D8">
        <w:rPr>
          <w:rFonts w:ascii="Times New Roman" w:hAnsi="Times New Roman" w:cs="Times New Roman"/>
          <w:sz w:val="20"/>
          <w:szCs w:val="20"/>
        </w:rPr>
        <w:t>s</w:t>
      </w:r>
      <w:r w:rsidR="00E56523" w:rsidRPr="00DB3E04">
        <w:rPr>
          <w:rFonts w:ascii="Times New Roman" w:hAnsi="Times New Roman" w:cs="Times New Roman"/>
          <w:sz w:val="20"/>
          <w:szCs w:val="20"/>
        </w:rPr>
        <w:t xml:space="preserve"> the energy use per sector and th</w:t>
      </w:r>
      <w:r w:rsidR="0055031B">
        <w:rPr>
          <w:rFonts w:ascii="Times New Roman" w:hAnsi="Times New Roman" w:cs="Times New Roman"/>
          <w:sz w:val="20"/>
          <w:szCs w:val="20"/>
        </w:rPr>
        <w:t>e emissions produced per sector corresponding to Tabl</w:t>
      </w:r>
      <w:r w:rsidR="004F77B0">
        <w:rPr>
          <w:rFonts w:ascii="Times New Roman" w:hAnsi="Times New Roman" w:cs="Times New Roman"/>
          <w:sz w:val="20"/>
          <w:szCs w:val="20"/>
        </w:rPr>
        <w:t>es II-III.</w:t>
      </w:r>
    </w:p>
    <w:p w:rsidR="00496691" w:rsidRPr="00DB3E04" w:rsidRDefault="00496691" w:rsidP="00136C5E">
      <w:pPr>
        <w:spacing w:after="0" w:line="240" w:lineRule="auto"/>
        <w:ind w:firstLine="720"/>
        <w:jc w:val="both"/>
        <w:rPr>
          <w:rFonts w:ascii="Times New Roman" w:hAnsi="Times New Roman" w:cs="Times New Roman"/>
          <w:sz w:val="20"/>
          <w:szCs w:val="20"/>
        </w:rPr>
      </w:pPr>
    </w:p>
    <w:p w:rsidR="00E56523" w:rsidRPr="00EE2D86" w:rsidRDefault="00E56523" w:rsidP="00F44DC4">
      <w:pPr>
        <w:spacing w:after="0" w:line="240" w:lineRule="auto"/>
        <w:rPr>
          <w:rFonts w:ascii="Times New Roman" w:hAnsi="Times New Roman" w:cs="Times New Roman"/>
          <w:sz w:val="10"/>
          <w:szCs w:val="10"/>
        </w:rPr>
      </w:pPr>
    </w:p>
    <w:p w:rsidR="003147B5" w:rsidRPr="00EF18FB" w:rsidRDefault="003147B5" w:rsidP="00FC714E">
      <w:pPr>
        <w:spacing w:after="20" w:line="240" w:lineRule="auto"/>
        <w:rPr>
          <w:rFonts w:ascii="Times New Roman" w:hAnsi="Times New Roman" w:cs="Times New Roman"/>
          <w:sz w:val="16"/>
        </w:rPr>
      </w:pPr>
      <w:r w:rsidRPr="00EF18FB">
        <w:rPr>
          <w:rFonts w:ascii="Times New Roman" w:hAnsi="Times New Roman" w:cs="Times New Roman"/>
          <w:b/>
          <w:sz w:val="16"/>
        </w:rPr>
        <w:t>Table II.</w:t>
      </w:r>
      <w:r w:rsidRPr="00EF18FB">
        <w:rPr>
          <w:rFonts w:ascii="Times New Roman" w:hAnsi="Times New Roman" w:cs="Times New Roman"/>
          <w:sz w:val="16"/>
        </w:rPr>
        <w:t xml:space="preserve"> Energy Produced Per Sector i</w:t>
      </w:r>
      <w:r w:rsidR="0036407C">
        <w:rPr>
          <w:rFonts w:ascii="Times New Roman" w:hAnsi="Times New Roman" w:cs="Times New Roman"/>
          <w:sz w:val="16"/>
        </w:rPr>
        <w:t>n 2013</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1828"/>
      </w:tblGrid>
      <w:tr w:rsidR="003147B5" w:rsidRPr="00EF18FB" w:rsidTr="00D367CA">
        <w:tc>
          <w:tcPr>
            <w:tcW w:w="3040" w:type="pct"/>
          </w:tcPr>
          <w:p w:rsidR="003147B5" w:rsidRPr="00EF18FB" w:rsidRDefault="003147B5" w:rsidP="00D367CA">
            <w:pPr>
              <w:rPr>
                <w:rFonts w:ascii="Times New Roman" w:hAnsi="Times New Roman" w:cs="Times New Roman"/>
                <w:b/>
                <w:sz w:val="18"/>
              </w:rPr>
            </w:pPr>
            <w:r w:rsidRPr="00EF18FB">
              <w:rPr>
                <w:rFonts w:ascii="Times New Roman" w:hAnsi="Times New Roman" w:cs="Times New Roman"/>
                <w:b/>
                <w:sz w:val="18"/>
              </w:rPr>
              <w:t>Sector</w:t>
            </w:r>
          </w:p>
        </w:tc>
        <w:tc>
          <w:tcPr>
            <w:tcW w:w="1960" w:type="pct"/>
          </w:tcPr>
          <w:p w:rsidR="003147B5" w:rsidRPr="00EF18FB" w:rsidRDefault="003147B5" w:rsidP="00D367CA">
            <w:pPr>
              <w:rPr>
                <w:rFonts w:ascii="Times New Roman" w:hAnsi="Times New Roman" w:cs="Times New Roman"/>
                <w:b/>
                <w:sz w:val="18"/>
              </w:rPr>
            </w:pPr>
            <w:r w:rsidRPr="00EF18FB">
              <w:rPr>
                <w:rFonts w:ascii="Times New Roman" w:hAnsi="Times New Roman" w:cs="Times New Roman"/>
                <w:b/>
                <w:sz w:val="18"/>
              </w:rPr>
              <w:t xml:space="preserve">Energy Use (PJ) </w:t>
            </w:r>
          </w:p>
        </w:tc>
      </w:tr>
      <w:tr w:rsidR="003147B5" w:rsidRPr="00EF18FB" w:rsidTr="00D367CA">
        <w:tc>
          <w:tcPr>
            <w:tcW w:w="304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Residential</w:t>
            </w:r>
          </w:p>
        </w:tc>
        <w:tc>
          <w:tcPr>
            <w:tcW w:w="196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1517.45</w:t>
            </w:r>
          </w:p>
        </w:tc>
      </w:tr>
      <w:tr w:rsidR="003147B5" w:rsidRPr="00EF18FB" w:rsidTr="00D367CA">
        <w:tc>
          <w:tcPr>
            <w:tcW w:w="304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 xml:space="preserve">Commercial/Institutional </w:t>
            </w:r>
          </w:p>
        </w:tc>
        <w:tc>
          <w:tcPr>
            <w:tcW w:w="196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917.10</w:t>
            </w:r>
          </w:p>
        </w:tc>
      </w:tr>
      <w:tr w:rsidR="003147B5" w:rsidRPr="00EF18FB" w:rsidTr="00D367CA">
        <w:tc>
          <w:tcPr>
            <w:tcW w:w="304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Industrial</w:t>
            </w:r>
          </w:p>
        </w:tc>
        <w:tc>
          <w:tcPr>
            <w:tcW w:w="196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3525.28</w:t>
            </w:r>
          </w:p>
        </w:tc>
      </w:tr>
      <w:tr w:rsidR="003147B5" w:rsidRPr="00EF18FB" w:rsidTr="00D367CA">
        <w:tc>
          <w:tcPr>
            <w:tcW w:w="304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Transportation</w:t>
            </w:r>
          </w:p>
        </w:tc>
        <w:tc>
          <w:tcPr>
            <w:tcW w:w="196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2685.52</w:t>
            </w:r>
          </w:p>
        </w:tc>
      </w:tr>
      <w:tr w:rsidR="003147B5" w:rsidRPr="00EF18FB" w:rsidTr="00D367CA">
        <w:tc>
          <w:tcPr>
            <w:tcW w:w="304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 xml:space="preserve">Agriculture </w:t>
            </w:r>
          </w:p>
        </w:tc>
        <w:tc>
          <w:tcPr>
            <w:tcW w:w="196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278.61</w:t>
            </w:r>
          </w:p>
        </w:tc>
      </w:tr>
      <w:tr w:rsidR="003147B5" w:rsidRPr="00EF18FB" w:rsidTr="00D367CA">
        <w:tc>
          <w:tcPr>
            <w:tcW w:w="304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 xml:space="preserve">Total </w:t>
            </w:r>
          </w:p>
        </w:tc>
        <w:tc>
          <w:tcPr>
            <w:tcW w:w="1960" w:type="pct"/>
          </w:tcPr>
          <w:p w:rsidR="003147B5" w:rsidRPr="00EF18FB" w:rsidRDefault="003147B5" w:rsidP="00D367CA">
            <w:pPr>
              <w:rPr>
                <w:rFonts w:ascii="Times New Roman" w:hAnsi="Times New Roman" w:cs="Times New Roman"/>
                <w:sz w:val="18"/>
              </w:rPr>
            </w:pPr>
            <w:r w:rsidRPr="00EF18FB">
              <w:rPr>
                <w:rFonts w:ascii="Times New Roman" w:hAnsi="Times New Roman" w:cs="Times New Roman"/>
                <w:sz w:val="18"/>
              </w:rPr>
              <w:t>8923.96</w:t>
            </w:r>
          </w:p>
        </w:tc>
      </w:tr>
    </w:tbl>
    <w:p w:rsidR="00E56523" w:rsidRPr="00EE2D86" w:rsidRDefault="00E56523" w:rsidP="00F44DC4">
      <w:pPr>
        <w:spacing w:after="0" w:line="240" w:lineRule="auto"/>
        <w:rPr>
          <w:rFonts w:ascii="Times New Roman" w:hAnsi="Times New Roman" w:cs="Times New Roman"/>
          <w:sz w:val="10"/>
          <w:szCs w:val="10"/>
        </w:rPr>
      </w:pPr>
    </w:p>
    <w:p w:rsidR="00AE0489" w:rsidRDefault="00AE0489" w:rsidP="00B721F3">
      <w:pPr>
        <w:spacing w:after="0" w:line="240" w:lineRule="auto"/>
        <w:rPr>
          <w:rFonts w:ascii="Times New Roman" w:hAnsi="Times New Roman" w:cs="Times New Roman"/>
          <w:b/>
          <w:sz w:val="16"/>
          <w:szCs w:val="16"/>
        </w:rPr>
      </w:pPr>
    </w:p>
    <w:p w:rsidR="00B721F3" w:rsidRDefault="00B721F3" w:rsidP="00B721F3">
      <w:pPr>
        <w:spacing w:after="0" w:line="240" w:lineRule="auto"/>
        <w:rPr>
          <w:rFonts w:ascii="Times New Roman" w:hAnsi="Times New Roman" w:cs="Times New Roman"/>
          <w:sz w:val="16"/>
          <w:szCs w:val="16"/>
        </w:rPr>
      </w:pPr>
      <w:r w:rsidRPr="000342A2">
        <w:rPr>
          <w:rFonts w:ascii="Times New Roman" w:hAnsi="Times New Roman" w:cs="Times New Roman"/>
          <w:b/>
          <w:sz w:val="16"/>
          <w:szCs w:val="16"/>
        </w:rPr>
        <w:t>Table III</w:t>
      </w:r>
      <w:r w:rsidRPr="000342A2">
        <w:rPr>
          <w:rFonts w:ascii="Times New Roman" w:hAnsi="Times New Roman" w:cs="Times New Roman"/>
          <w:sz w:val="16"/>
          <w:szCs w:val="16"/>
        </w:rPr>
        <w:t>. GHG Emissions Produced Per Sector (Mt of CO</w:t>
      </w:r>
      <w:r w:rsidRPr="000342A2">
        <w:rPr>
          <w:rFonts w:ascii="Times New Roman" w:hAnsi="Times New Roman" w:cs="Times New Roman"/>
          <w:sz w:val="16"/>
          <w:szCs w:val="16"/>
          <w:vertAlign w:val="subscript"/>
        </w:rPr>
        <w:t>2</w:t>
      </w:r>
      <w:r w:rsidR="0036407C">
        <w:rPr>
          <w:rFonts w:ascii="Times New Roman" w:hAnsi="Times New Roman" w:cs="Times New Roman"/>
          <w:sz w:val="16"/>
          <w:szCs w:val="16"/>
        </w:rPr>
        <w:t>)</w:t>
      </w:r>
    </w:p>
    <w:tbl>
      <w:tblPr>
        <w:tblStyle w:val="TableGrid"/>
        <w:tblpPr w:leftFromText="180" w:rightFromText="180" w:vertAnchor="text" w:horzAnchor="margin" w:tblpY="34"/>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550"/>
        <w:gridCol w:w="76"/>
        <w:gridCol w:w="463"/>
        <w:gridCol w:w="76"/>
        <w:gridCol w:w="462"/>
        <w:gridCol w:w="76"/>
        <w:gridCol w:w="462"/>
        <w:gridCol w:w="76"/>
        <w:gridCol w:w="462"/>
        <w:gridCol w:w="76"/>
        <w:gridCol w:w="462"/>
        <w:gridCol w:w="72"/>
      </w:tblGrid>
      <w:tr w:rsidR="00496691" w:rsidRPr="00D22715" w:rsidTr="00496691">
        <w:trPr>
          <w:gridAfter w:val="1"/>
          <w:wAfter w:w="77" w:type="pct"/>
        </w:trPr>
        <w:tc>
          <w:tcPr>
            <w:tcW w:w="1447" w:type="pct"/>
          </w:tcPr>
          <w:p w:rsidR="00496691" w:rsidRPr="00D22715" w:rsidRDefault="00496691" w:rsidP="00496691">
            <w:pPr>
              <w:rPr>
                <w:rFonts w:ascii="Times New Roman" w:hAnsi="Times New Roman" w:cs="Times New Roman"/>
                <w:b/>
                <w:sz w:val="18"/>
                <w:szCs w:val="16"/>
              </w:rPr>
            </w:pPr>
            <w:r w:rsidRPr="00D22715">
              <w:rPr>
                <w:rFonts w:ascii="Times New Roman" w:hAnsi="Times New Roman" w:cs="Times New Roman"/>
                <w:b/>
                <w:sz w:val="18"/>
                <w:szCs w:val="16"/>
              </w:rPr>
              <w:t>Sector (Mt)</w:t>
            </w:r>
          </w:p>
        </w:tc>
        <w:tc>
          <w:tcPr>
            <w:tcW w:w="590" w:type="pct"/>
          </w:tcPr>
          <w:p w:rsidR="00496691" w:rsidRPr="00D22715" w:rsidRDefault="00496691" w:rsidP="00496691">
            <w:pPr>
              <w:rPr>
                <w:rFonts w:ascii="Times New Roman" w:hAnsi="Times New Roman" w:cs="Times New Roman"/>
                <w:b/>
                <w:sz w:val="16"/>
                <w:szCs w:val="16"/>
              </w:rPr>
            </w:pPr>
            <w:r w:rsidRPr="00D22715">
              <w:rPr>
                <w:rFonts w:ascii="Times New Roman" w:hAnsi="Times New Roman" w:cs="Times New Roman"/>
                <w:b/>
                <w:sz w:val="16"/>
                <w:szCs w:val="16"/>
              </w:rPr>
              <w:t xml:space="preserve">1990 </w:t>
            </w:r>
          </w:p>
        </w:tc>
        <w:tc>
          <w:tcPr>
            <w:tcW w:w="578" w:type="pct"/>
            <w:gridSpan w:val="2"/>
          </w:tcPr>
          <w:p w:rsidR="00496691" w:rsidRPr="00D22715" w:rsidRDefault="00496691" w:rsidP="00496691">
            <w:pPr>
              <w:rPr>
                <w:rFonts w:ascii="Times New Roman" w:hAnsi="Times New Roman" w:cs="Times New Roman"/>
                <w:b/>
                <w:sz w:val="16"/>
                <w:szCs w:val="16"/>
              </w:rPr>
            </w:pPr>
            <w:r w:rsidRPr="00D22715">
              <w:rPr>
                <w:rFonts w:ascii="Times New Roman" w:hAnsi="Times New Roman" w:cs="Times New Roman"/>
                <w:b/>
                <w:sz w:val="16"/>
                <w:szCs w:val="16"/>
              </w:rPr>
              <w:t>1995</w:t>
            </w:r>
          </w:p>
        </w:tc>
        <w:tc>
          <w:tcPr>
            <w:tcW w:w="577" w:type="pct"/>
            <w:gridSpan w:val="2"/>
          </w:tcPr>
          <w:p w:rsidR="00496691" w:rsidRPr="00D22715" w:rsidRDefault="00496691" w:rsidP="00496691">
            <w:pPr>
              <w:rPr>
                <w:rFonts w:ascii="Times New Roman" w:hAnsi="Times New Roman" w:cs="Times New Roman"/>
                <w:b/>
                <w:sz w:val="16"/>
                <w:szCs w:val="16"/>
              </w:rPr>
            </w:pPr>
            <w:r w:rsidRPr="00D22715">
              <w:rPr>
                <w:rFonts w:ascii="Times New Roman" w:hAnsi="Times New Roman" w:cs="Times New Roman"/>
                <w:b/>
                <w:sz w:val="16"/>
                <w:szCs w:val="16"/>
              </w:rPr>
              <w:t>2000</w:t>
            </w:r>
          </w:p>
        </w:tc>
        <w:tc>
          <w:tcPr>
            <w:tcW w:w="577" w:type="pct"/>
            <w:gridSpan w:val="2"/>
          </w:tcPr>
          <w:p w:rsidR="00496691" w:rsidRPr="00D22715" w:rsidRDefault="00496691" w:rsidP="00496691">
            <w:pPr>
              <w:rPr>
                <w:rFonts w:ascii="Times New Roman" w:hAnsi="Times New Roman" w:cs="Times New Roman"/>
                <w:b/>
                <w:sz w:val="16"/>
                <w:szCs w:val="16"/>
              </w:rPr>
            </w:pPr>
            <w:r w:rsidRPr="00D22715">
              <w:rPr>
                <w:rFonts w:ascii="Times New Roman" w:hAnsi="Times New Roman" w:cs="Times New Roman"/>
                <w:b/>
                <w:sz w:val="16"/>
                <w:szCs w:val="16"/>
              </w:rPr>
              <w:t>2005</w:t>
            </w:r>
          </w:p>
        </w:tc>
        <w:tc>
          <w:tcPr>
            <w:tcW w:w="577" w:type="pct"/>
            <w:gridSpan w:val="2"/>
          </w:tcPr>
          <w:p w:rsidR="00496691" w:rsidRPr="00D22715" w:rsidRDefault="00496691" w:rsidP="00496691">
            <w:pPr>
              <w:rPr>
                <w:rFonts w:ascii="Times New Roman" w:hAnsi="Times New Roman" w:cs="Times New Roman"/>
                <w:b/>
                <w:sz w:val="16"/>
                <w:szCs w:val="16"/>
              </w:rPr>
            </w:pPr>
            <w:r w:rsidRPr="00D22715">
              <w:rPr>
                <w:rFonts w:ascii="Times New Roman" w:hAnsi="Times New Roman" w:cs="Times New Roman"/>
                <w:b/>
                <w:sz w:val="16"/>
                <w:szCs w:val="16"/>
              </w:rPr>
              <w:t>2010</w:t>
            </w:r>
          </w:p>
        </w:tc>
        <w:tc>
          <w:tcPr>
            <w:tcW w:w="577" w:type="pct"/>
            <w:gridSpan w:val="2"/>
          </w:tcPr>
          <w:p w:rsidR="00496691" w:rsidRPr="00D22715" w:rsidRDefault="00496691" w:rsidP="00496691">
            <w:pPr>
              <w:rPr>
                <w:rFonts w:ascii="Times New Roman" w:hAnsi="Times New Roman" w:cs="Times New Roman"/>
                <w:b/>
                <w:sz w:val="16"/>
                <w:szCs w:val="16"/>
              </w:rPr>
            </w:pPr>
            <w:r w:rsidRPr="00D22715">
              <w:rPr>
                <w:rFonts w:ascii="Times New Roman" w:hAnsi="Times New Roman" w:cs="Times New Roman"/>
                <w:b/>
                <w:sz w:val="16"/>
                <w:szCs w:val="16"/>
              </w:rPr>
              <w:t xml:space="preserve">2013 </w:t>
            </w:r>
          </w:p>
        </w:tc>
      </w:tr>
      <w:tr w:rsidR="00496691" w:rsidRPr="00D22715" w:rsidTr="00496691">
        <w:tc>
          <w:tcPr>
            <w:tcW w:w="1447" w:type="pct"/>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Residential</w:t>
            </w:r>
          </w:p>
        </w:tc>
        <w:tc>
          <w:tcPr>
            <w:tcW w:w="671"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72</w:t>
            </w:r>
          </w:p>
        </w:tc>
        <w:tc>
          <w:tcPr>
            <w:tcW w:w="578"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71</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76</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77</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69</w:t>
            </w:r>
          </w:p>
        </w:tc>
        <w:tc>
          <w:tcPr>
            <w:tcW w:w="573"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66</w:t>
            </w:r>
          </w:p>
        </w:tc>
      </w:tr>
      <w:tr w:rsidR="00496691" w:rsidRPr="00D22715" w:rsidTr="00496691">
        <w:tc>
          <w:tcPr>
            <w:tcW w:w="1447" w:type="pct"/>
          </w:tcPr>
          <w:p w:rsidR="00496691" w:rsidRPr="00D22715" w:rsidRDefault="00496691" w:rsidP="00496691">
            <w:pPr>
              <w:rPr>
                <w:rFonts w:ascii="Times New Roman" w:hAnsi="Times New Roman" w:cs="Times New Roman"/>
                <w:sz w:val="18"/>
                <w:szCs w:val="16"/>
              </w:rPr>
            </w:pPr>
            <w:r>
              <w:rPr>
                <w:rFonts w:ascii="Times New Roman" w:hAnsi="Times New Roman" w:cs="Times New Roman"/>
                <w:sz w:val="18"/>
                <w:szCs w:val="16"/>
              </w:rPr>
              <w:t>Commercial</w:t>
            </w:r>
          </w:p>
        </w:tc>
        <w:tc>
          <w:tcPr>
            <w:tcW w:w="671"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41</w:t>
            </w:r>
          </w:p>
        </w:tc>
        <w:tc>
          <w:tcPr>
            <w:tcW w:w="578"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43</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51</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48</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46</w:t>
            </w:r>
          </w:p>
        </w:tc>
        <w:tc>
          <w:tcPr>
            <w:tcW w:w="573"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42</w:t>
            </w:r>
          </w:p>
        </w:tc>
      </w:tr>
      <w:tr w:rsidR="00496691" w:rsidRPr="00D22715" w:rsidTr="00496691">
        <w:tc>
          <w:tcPr>
            <w:tcW w:w="1447" w:type="pct"/>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Industrial</w:t>
            </w:r>
          </w:p>
        </w:tc>
        <w:tc>
          <w:tcPr>
            <w:tcW w:w="671"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141</w:t>
            </w:r>
          </w:p>
        </w:tc>
        <w:tc>
          <w:tcPr>
            <w:tcW w:w="578"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148</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161</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168</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167</w:t>
            </w:r>
          </w:p>
        </w:tc>
        <w:tc>
          <w:tcPr>
            <w:tcW w:w="573"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174</w:t>
            </w:r>
          </w:p>
        </w:tc>
      </w:tr>
      <w:tr w:rsidR="00496691" w:rsidRPr="00D22715" w:rsidTr="00496691">
        <w:tc>
          <w:tcPr>
            <w:tcW w:w="1447" w:type="pct"/>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Transportation</w:t>
            </w:r>
          </w:p>
        </w:tc>
        <w:tc>
          <w:tcPr>
            <w:tcW w:w="671"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132</w:t>
            </w:r>
          </w:p>
        </w:tc>
        <w:tc>
          <w:tcPr>
            <w:tcW w:w="578"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146</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161</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173</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182</w:t>
            </w:r>
          </w:p>
        </w:tc>
        <w:tc>
          <w:tcPr>
            <w:tcW w:w="573"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186</w:t>
            </w:r>
          </w:p>
        </w:tc>
      </w:tr>
      <w:tr w:rsidR="00496691" w:rsidRPr="00D22715" w:rsidTr="00496691">
        <w:tc>
          <w:tcPr>
            <w:tcW w:w="1447" w:type="pct"/>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 xml:space="preserve">Agriculture </w:t>
            </w:r>
          </w:p>
        </w:tc>
        <w:tc>
          <w:tcPr>
            <w:tcW w:w="671"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13</w:t>
            </w:r>
          </w:p>
        </w:tc>
        <w:tc>
          <w:tcPr>
            <w:tcW w:w="578"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14</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16</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16</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17</w:t>
            </w:r>
          </w:p>
        </w:tc>
        <w:tc>
          <w:tcPr>
            <w:tcW w:w="573"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19</w:t>
            </w:r>
          </w:p>
        </w:tc>
      </w:tr>
      <w:tr w:rsidR="00496691" w:rsidRPr="00D22715" w:rsidTr="00496691">
        <w:tc>
          <w:tcPr>
            <w:tcW w:w="1447" w:type="pct"/>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Total</w:t>
            </w:r>
          </w:p>
        </w:tc>
        <w:tc>
          <w:tcPr>
            <w:tcW w:w="671"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399</w:t>
            </w:r>
          </w:p>
        </w:tc>
        <w:tc>
          <w:tcPr>
            <w:tcW w:w="578"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422</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465</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482</w:t>
            </w:r>
          </w:p>
        </w:tc>
        <w:tc>
          <w:tcPr>
            <w:tcW w:w="577"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481</w:t>
            </w:r>
          </w:p>
        </w:tc>
        <w:tc>
          <w:tcPr>
            <w:tcW w:w="573" w:type="pct"/>
            <w:gridSpan w:val="2"/>
          </w:tcPr>
          <w:p w:rsidR="00496691" w:rsidRPr="00D22715" w:rsidRDefault="00496691" w:rsidP="00496691">
            <w:pPr>
              <w:rPr>
                <w:rFonts w:ascii="Times New Roman" w:hAnsi="Times New Roman" w:cs="Times New Roman"/>
                <w:sz w:val="18"/>
                <w:szCs w:val="16"/>
              </w:rPr>
            </w:pPr>
            <w:r w:rsidRPr="00D22715">
              <w:rPr>
                <w:rFonts w:ascii="Times New Roman" w:hAnsi="Times New Roman" w:cs="Times New Roman"/>
                <w:sz w:val="18"/>
                <w:szCs w:val="16"/>
              </w:rPr>
              <w:t>487</w:t>
            </w:r>
          </w:p>
        </w:tc>
      </w:tr>
    </w:tbl>
    <w:p w:rsidR="00496691" w:rsidRPr="00EE2D86" w:rsidRDefault="00496691" w:rsidP="00B721F3">
      <w:pPr>
        <w:spacing w:after="0" w:line="240" w:lineRule="auto"/>
        <w:rPr>
          <w:rFonts w:ascii="Times New Roman" w:hAnsi="Times New Roman" w:cs="Times New Roman"/>
          <w:sz w:val="16"/>
          <w:szCs w:val="16"/>
        </w:rPr>
      </w:pPr>
    </w:p>
    <w:p w:rsidR="005972FF" w:rsidRDefault="000000C8" w:rsidP="00F44DC4">
      <w:pPr>
        <w:spacing w:after="0" w:line="240" w:lineRule="auto"/>
        <w:rPr>
          <w:rFonts w:ascii="Times New Roman" w:hAnsi="Times New Roman" w:cs="Times New Roman"/>
          <w:b/>
          <w:sz w:val="18"/>
          <w:szCs w:val="20"/>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65924</wp:posOffset>
                </wp:positionH>
                <wp:positionV relativeFrom="paragraph">
                  <wp:posOffset>1456517</wp:posOffset>
                </wp:positionV>
                <wp:extent cx="464128" cy="249382"/>
                <wp:effectExtent l="0" t="0" r="0" b="0"/>
                <wp:wrapNone/>
                <wp:docPr id="6" name="Text Box 6"/>
                <wp:cNvGraphicFramePr/>
                <a:graphic xmlns:a="http://schemas.openxmlformats.org/drawingml/2006/main">
                  <a:graphicData uri="http://schemas.microsoft.com/office/word/2010/wordprocessingShape">
                    <wps:wsp>
                      <wps:cNvSpPr txBox="1"/>
                      <wps:spPr>
                        <a:xfrm>
                          <a:off x="0" y="0"/>
                          <a:ext cx="464128" cy="249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72FF" w:rsidRPr="005972FF" w:rsidRDefault="005972FF">
                            <w:pPr>
                              <w:rPr>
                                <w:b/>
                              </w:rPr>
                            </w:pPr>
                            <w:r w:rsidRPr="005972FF">
                              <w:rPr>
                                <w:b/>
                              </w:rPr>
                              <w:t>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0" type="#_x0000_t202" style="position:absolute;margin-left:5.2pt;margin-top:114.7pt;width:36.55pt;height:1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" fillcolor="white [3201]" stroked="f" strokeweight=".5pt">
                <v:textbox>
                  <w:txbxContent>
                    <w:p w:rsidR="005972FF" w:rsidRPr="005972FF" w:rsidRDefault="005972FF">
                      <w:pPr>
                        <w:rPr>
                          <w:b/>
                        </w:rPr>
                      </w:pPr>
                      <w:r w:rsidRPr="005972FF">
                        <w:rPr>
                          <w:b/>
                        </w:rPr>
                        <w:t>1a)</w:t>
                      </w:r>
                    </w:p>
                  </w:txbxContent>
                </v:textbox>
              </v:shape>
            </w:pict>
          </mc:Fallback>
        </mc:AlternateContent>
      </w:r>
      <w:r w:rsidR="005972FF" w:rsidRPr="00B24B36">
        <w:rPr>
          <w:noProof/>
          <w:sz w:val="18"/>
        </w:rPr>
        <w:drawing>
          <wp:inline distT="0" distB="0" distL="0" distR="0" wp14:anchorId="16C1B22A" wp14:editId="1FDCA1D8">
            <wp:extent cx="2960370" cy="1762392"/>
            <wp:effectExtent l="0" t="0" r="1143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72FF" w:rsidRDefault="005972FF" w:rsidP="00F44DC4">
      <w:pPr>
        <w:spacing w:after="0" w:line="240" w:lineRule="auto"/>
        <w:rPr>
          <w:rFonts w:ascii="Times New Roman" w:hAnsi="Times New Roman" w:cs="Times New Roman"/>
          <w:b/>
          <w:sz w:val="18"/>
          <w:szCs w:val="20"/>
        </w:rPr>
      </w:pPr>
    </w:p>
    <w:p w:rsidR="005972FF" w:rsidRDefault="00776888" w:rsidP="00F44DC4">
      <w:pPr>
        <w:spacing w:after="0" w:line="240" w:lineRule="auto"/>
        <w:rPr>
          <w:rFonts w:ascii="Times New Roman" w:hAnsi="Times New Roman" w:cs="Times New Roman"/>
          <w:b/>
          <w:sz w:val="18"/>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109105</wp:posOffset>
                </wp:positionH>
                <wp:positionV relativeFrom="paragraph">
                  <wp:posOffset>1541780</wp:posOffset>
                </wp:positionV>
                <wp:extent cx="554181" cy="350058"/>
                <wp:effectExtent l="0" t="0" r="0" b="0"/>
                <wp:wrapNone/>
                <wp:docPr id="1" name="Text Box 1"/>
                <wp:cNvGraphicFramePr/>
                <a:graphic xmlns:a="http://schemas.openxmlformats.org/drawingml/2006/main">
                  <a:graphicData uri="http://schemas.microsoft.com/office/word/2010/wordprocessingShape">
                    <wps:wsp>
                      <wps:cNvSpPr txBox="1"/>
                      <wps:spPr>
                        <a:xfrm>
                          <a:off x="0" y="0"/>
                          <a:ext cx="554181" cy="3500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6888" w:rsidRPr="00776888" w:rsidRDefault="00776888">
                            <w:pPr>
                              <w:rPr>
                                <w:b/>
                              </w:rPr>
                            </w:pPr>
                            <w:r w:rsidRPr="00776888">
                              <w:rPr>
                                <w:b/>
                              </w:rPr>
                              <w:t>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1" type="#_x0000_t202" style="position:absolute;margin-left:8.6pt;margin-top:121.4pt;width:43.65pt;height:27.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" fillcolor="white [3201]" stroked="f" strokeweight=".5pt">
                <v:textbox>
                  <w:txbxContent>
                    <w:p w:rsidR="00776888" w:rsidRPr="00776888" w:rsidRDefault="00776888">
                      <w:pPr>
                        <w:rPr>
                          <w:b/>
                        </w:rPr>
                      </w:pPr>
                      <w:r w:rsidRPr="00776888">
                        <w:rPr>
                          <w:b/>
                        </w:rPr>
                        <w:t>1b)</w:t>
                      </w:r>
                    </w:p>
                  </w:txbxContent>
                </v:textbox>
              </v:shape>
            </w:pict>
          </mc:Fallback>
        </mc:AlternateContent>
      </w:r>
      <w:r w:rsidR="005972FF">
        <w:rPr>
          <w:noProof/>
        </w:rPr>
        <w:drawing>
          <wp:inline distT="0" distB="0" distL="0" distR="0" wp14:anchorId="1B913C71" wp14:editId="2DC88921">
            <wp:extent cx="2960370" cy="1895341"/>
            <wp:effectExtent l="0" t="0" r="1143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6523" w:rsidRPr="008837BD" w:rsidRDefault="00E56523" w:rsidP="00F44DC4">
      <w:pPr>
        <w:spacing w:after="0" w:line="240" w:lineRule="auto"/>
        <w:rPr>
          <w:rFonts w:ascii="Times New Roman" w:hAnsi="Times New Roman" w:cs="Times New Roman"/>
          <w:sz w:val="18"/>
          <w:szCs w:val="20"/>
        </w:rPr>
      </w:pPr>
      <w:r w:rsidRPr="008837BD">
        <w:rPr>
          <w:rFonts w:ascii="Times New Roman" w:hAnsi="Times New Roman" w:cs="Times New Roman"/>
          <w:b/>
          <w:sz w:val="18"/>
          <w:szCs w:val="20"/>
        </w:rPr>
        <w:t>Figure 1</w:t>
      </w:r>
      <w:r w:rsidRPr="008837BD">
        <w:rPr>
          <w:rFonts w:ascii="Times New Roman" w:hAnsi="Times New Roman" w:cs="Times New Roman"/>
          <w:sz w:val="18"/>
          <w:szCs w:val="20"/>
        </w:rPr>
        <w:t xml:space="preserve"> </w:t>
      </w:r>
      <w:r w:rsidRPr="008837BD">
        <w:rPr>
          <w:rFonts w:ascii="Times New Roman" w:hAnsi="Times New Roman" w:cs="Times New Roman"/>
          <w:sz w:val="14"/>
          <w:szCs w:val="20"/>
        </w:rPr>
        <w:t xml:space="preserve">Shows the distribution of energy use and GHG emissions by sector: </w:t>
      </w:r>
    </w:p>
    <w:p w:rsidR="00E56523" w:rsidRPr="008837BD" w:rsidRDefault="00E56523" w:rsidP="00F44DC4">
      <w:pPr>
        <w:spacing w:after="0" w:line="240" w:lineRule="auto"/>
        <w:rPr>
          <w:rFonts w:ascii="Times New Roman" w:hAnsi="Times New Roman" w:cs="Times New Roman"/>
          <w:sz w:val="14"/>
          <w:szCs w:val="20"/>
        </w:rPr>
      </w:pPr>
      <w:r w:rsidRPr="008837BD">
        <w:rPr>
          <w:rFonts w:ascii="Times New Roman" w:hAnsi="Times New Roman" w:cs="Times New Roman"/>
          <w:b/>
          <w:sz w:val="14"/>
          <w:szCs w:val="20"/>
        </w:rPr>
        <w:t>a)</w:t>
      </w:r>
      <w:r w:rsidRPr="008837BD">
        <w:rPr>
          <w:rFonts w:ascii="Times New Roman" w:hAnsi="Times New Roman" w:cs="Times New Roman"/>
          <w:sz w:val="14"/>
          <w:szCs w:val="20"/>
        </w:rPr>
        <w:t xml:space="preserve"> Percent Energy consumption </w:t>
      </w:r>
    </w:p>
    <w:p w:rsidR="00E56523" w:rsidRPr="008837BD" w:rsidRDefault="00E56523" w:rsidP="00F44DC4">
      <w:pPr>
        <w:spacing w:after="0" w:line="240" w:lineRule="auto"/>
        <w:rPr>
          <w:rFonts w:ascii="Times New Roman" w:hAnsi="Times New Roman" w:cs="Times New Roman"/>
          <w:sz w:val="14"/>
          <w:szCs w:val="20"/>
        </w:rPr>
      </w:pPr>
      <w:r w:rsidRPr="008837BD">
        <w:rPr>
          <w:rFonts w:ascii="Times New Roman" w:hAnsi="Times New Roman" w:cs="Times New Roman"/>
          <w:b/>
          <w:sz w:val="14"/>
          <w:szCs w:val="20"/>
        </w:rPr>
        <w:t>b)</w:t>
      </w:r>
      <w:r w:rsidRPr="008837BD">
        <w:rPr>
          <w:rFonts w:ascii="Times New Roman" w:hAnsi="Times New Roman" w:cs="Times New Roman"/>
          <w:sz w:val="14"/>
          <w:szCs w:val="20"/>
        </w:rPr>
        <w:t xml:space="preserve"> Percent greenhouse gas (GHG) emissions</w:t>
      </w:r>
    </w:p>
    <w:p w:rsidR="00E56523" w:rsidRDefault="00E56523" w:rsidP="00F44DC4">
      <w:pPr>
        <w:spacing w:after="0" w:line="240" w:lineRule="auto"/>
        <w:jc w:val="both"/>
        <w:rPr>
          <w:rFonts w:ascii="Times New Roman" w:hAnsi="Times New Roman" w:cs="Times New Roman"/>
          <w:sz w:val="14"/>
          <w:szCs w:val="16"/>
        </w:rPr>
      </w:pPr>
      <w:r w:rsidRPr="008837BD">
        <w:rPr>
          <w:rFonts w:ascii="Times New Roman" w:hAnsi="Times New Roman" w:cs="Times New Roman"/>
          <w:sz w:val="14"/>
          <w:szCs w:val="20"/>
        </w:rPr>
        <w:t>Energy consumed by the transportation and agriculture sectors is relatively more GHG emissions than other sectors. It can be seen that while transportation accounts for 30% of en</w:t>
      </w:r>
      <w:r w:rsidR="0055031B">
        <w:rPr>
          <w:rFonts w:ascii="Times New Roman" w:hAnsi="Times New Roman" w:cs="Times New Roman"/>
          <w:sz w:val="14"/>
          <w:szCs w:val="20"/>
        </w:rPr>
        <w:t>ergy consumption, it produces 37</w:t>
      </w:r>
      <w:r w:rsidRPr="008837BD">
        <w:rPr>
          <w:rFonts w:ascii="Times New Roman" w:hAnsi="Times New Roman" w:cs="Times New Roman"/>
          <w:sz w:val="14"/>
          <w:szCs w:val="20"/>
        </w:rPr>
        <w:t>% of the emissions, the</w:t>
      </w:r>
      <w:r w:rsidRPr="008837BD">
        <w:rPr>
          <w:rFonts w:ascii="Times New Roman" w:hAnsi="Times New Roman" w:cs="Times New Roman"/>
          <w:sz w:val="14"/>
          <w:szCs w:val="16"/>
        </w:rPr>
        <w:t xml:space="preserve"> highest of all emissions b</w:t>
      </w:r>
      <w:r w:rsidR="006422C4">
        <w:rPr>
          <w:rFonts w:ascii="Times New Roman" w:hAnsi="Times New Roman" w:cs="Times New Roman"/>
          <w:sz w:val="14"/>
          <w:szCs w:val="16"/>
        </w:rPr>
        <w:t xml:space="preserve">y sector. </w:t>
      </w:r>
    </w:p>
    <w:p w:rsidR="00556FDC" w:rsidRPr="008837BD" w:rsidRDefault="00556FDC" w:rsidP="00F44DC4">
      <w:pPr>
        <w:spacing w:after="0" w:line="240" w:lineRule="auto"/>
        <w:jc w:val="both"/>
        <w:rPr>
          <w:rFonts w:ascii="Times New Roman" w:hAnsi="Times New Roman" w:cs="Times New Roman"/>
          <w:sz w:val="18"/>
          <w:szCs w:val="20"/>
        </w:rPr>
      </w:pPr>
    </w:p>
    <w:p w:rsidR="000D31F2" w:rsidRDefault="000D31F2" w:rsidP="000D31F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F147C0">
        <w:rPr>
          <w:rFonts w:ascii="Times New Roman" w:hAnsi="Times New Roman" w:cs="Times New Roman"/>
          <w:sz w:val="20"/>
          <w:szCs w:val="20"/>
        </w:rPr>
        <w:t>As a r</w:t>
      </w:r>
      <w:r w:rsidR="00F147C0" w:rsidRPr="00DB3E04">
        <w:rPr>
          <w:rFonts w:ascii="Times New Roman" w:hAnsi="Times New Roman" w:cs="Times New Roman"/>
          <w:sz w:val="20"/>
          <w:szCs w:val="20"/>
        </w:rPr>
        <w:t>esult of monitoring GHG emissions</w:t>
      </w:r>
      <w:r w:rsidR="00F147C0">
        <w:rPr>
          <w:rFonts w:ascii="Times New Roman" w:hAnsi="Times New Roman" w:cs="Times New Roman"/>
          <w:sz w:val="20"/>
          <w:szCs w:val="20"/>
        </w:rPr>
        <w:t xml:space="preserve">, the need for </w:t>
      </w:r>
      <w:r w:rsidR="00F147C0" w:rsidRPr="00DB3E04">
        <w:rPr>
          <w:rFonts w:ascii="Times New Roman" w:hAnsi="Times New Roman" w:cs="Times New Roman"/>
          <w:sz w:val="20"/>
          <w:szCs w:val="20"/>
        </w:rPr>
        <w:t>eco-friendly designs</w:t>
      </w:r>
      <w:r w:rsidR="00F147C0">
        <w:rPr>
          <w:rFonts w:ascii="Times New Roman" w:hAnsi="Times New Roman" w:cs="Times New Roman"/>
          <w:sz w:val="20"/>
          <w:szCs w:val="20"/>
        </w:rPr>
        <w:t xml:space="preserve"> has become</w:t>
      </w:r>
      <w:r w:rsidR="00F147C0" w:rsidRPr="00136C5E">
        <w:rPr>
          <w:rFonts w:ascii="Times New Roman" w:hAnsi="Times New Roman" w:cs="Times New Roman"/>
          <w:sz w:val="20"/>
          <w:szCs w:val="20"/>
        </w:rPr>
        <w:t xml:space="preserve"> </w:t>
      </w:r>
      <w:r w:rsidR="00F147C0" w:rsidRPr="00DB3E04">
        <w:rPr>
          <w:rFonts w:ascii="Times New Roman" w:hAnsi="Times New Roman" w:cs="Times New Roman"/>
          <w:sz w:val="20"/>
          <w:szCs w:val="20"/>
        </w:rPr>
        <w:t>at the top of the design criteria.</w:t>
      </w:r>
      <w:r w:rsidR="00F147C0">
        <w:rPr>
          <w:rFonts w:ascii="Times New Roman" w:hAnsi="Times New Roman" w:cs="Times New Roman"/>
          <w:sz w:val="20"/>
          <w:szCs w:val="20"/>
        </w:rPr>
        <w:t xml:space="preserve"> </w:t>
      </w:r>
      <w:r w:rsidR="00F147C0" w:rsidRPr="00DB3E04">
        <w:rPr>
          <w:rFonts w:ascii="Times New Roman" w:hAnsi="Times New Roman" w:cs="Times New Roman"/>
          <w:sz w:val="20"/>
          <w:szCs w:val="20"/>
        </w:rPr>
        <w:t xml:space="preserve">This data helps law makers accurately regulate manufactures and apply the necessary emission targets for the future. </w:t>
      </w:r>
      <w:r w:rsidR="00F147C0">
        <w:rPr>
          <w:rFonts w:ascii="Times New Roman" w:hAnsi="Times New Roman" w:cs="Times New Roman"/>
          <w:sz w:val="20"/>
          <w:szCs w:val="20"/>
        </w:rPr>
        <w:t xml:space="preserve">Focusing on the residential sector, </w:t>
      </w:r>
      <w:r>
        <w:rPr>
          <w:rFonts w:ascii="Times New Roman" w:hAnsi="Times New Roman" w:cs="Times New Roman"/>
          <w:sz w:val="20"/>
          <w:szCs w:val="20"/>
        </w:rPr>
        <w:t xml:space="preserve">the </w:t>
      </w:r>
      <w:r w:rsidRPr="00DB3E04">
        <w:rPr>
          <w:rFonts w:ascii="Times New Roman" w:hAnsi="Times New Roman" w:cs="Times New Roman"/>
          <w:sz w:val="20"/>
          <w:szCs w:val="20"/>
        </w:rPr>
        <w:t>staggering changes</w:t>
      </w:r>
      <w:r>
        <w:rPr>
          <w:rFonts w:ascii="Times New Roman" w:hAnsi="Times New Roman" w:cs="Times New Roman"/>
          <w:sz w:val="20"/>
          <w:szCs w:val="20"/>
        </w:rPr>
        <w:t xml:space="preserve"> and development</w:t>
      </w:r>
      <w:r w:rsidRPr="00DB3E04">
        <w:rPr>
          <w:rFonts w:ascii="Times New Roman" w:hAnsi="Times New Roman" w:cs="Times New Roman"/>
          <w:sz w:val="20"/>
          <w:szCs w:val="20"/>
        </w:rPr>
        <w:t xml:space="preserve"> in how technology is produced, h</w:t>
      </w:r>
      <w:r>
        <w:rPr>
          <w:rFonts w:ascii="Times New Roman" w:hAnsi="Times New Roman" w:cs="Times New Roman"/>
          <w:sz w:val="20"/>
          <w:szCs w:val="20"/>
        </w:rPr>
        <w:t>as had a positive impact on home appliances.</w:t>
      </w:r>
      <w:r w:rsidRPr="000D31F2">
        <w:rPr>
          <w:rFonts w:ascii="Times New Roman" w:hAnsi="Times New Roman" w:cs="Times New Roman"/>
          <w:sz w:val="20"/>
          <w:szCs w:val="20"/>
        </w:rPr>
        <w:t xml:space="preserve"> </w:t>
      </w:r>
      <w:r w:rsidR="002B0D54">
        <w:rPr>
          <w:rFonts w:ascii="Times New Roman" w:hAnsi="Times New Roman" w:cs="Times New Roman"/>
          <w:sz w:val="20"/>
          <w:szCs w:val="20"/>
        </w:rPr>
        <w:t>T</w:t>
      </w:r>
      <w:r>
        <w:rPr>
          <w:rFonts w:ascii="Times New Roman" w:hAnsi="Times New Roman" w:cs="Times New Roman"/>
          <w:sz w:val="20"/>
          <w:szCs w:val="20"/>
        </w:rPr>
        <w:t xml:space="preserve">he Canadian government </w:t>
      </w:r>
      <w:r w:rsidRPr="00DB3E04">
        <w:rPr>
          <w:rFonts w:ascii="Times New Roman" w:hAnsi="Times New Roman" w:cs="Times New Roman"/>
          <w:sz w:val="20"/>
          <w:szCs w:val="20"/>
        </w:rPr>
        <w:t>utilizes this data by setting regulation</w:t>
      </w:r>
      <w:r>
        <w:rPr>
          <w:rFonts w:ascii="Times New Roman" w:hAnsi="Times New Roman" w:cs="Times New Roman"/>
          <w:sz w:val="20"/>
          <w:szCs w:val="20"/>
        </w:rPr>
        <w:t>s</w:t>
      </w:r>
      <w:r w:rsidRPr="00DB3E04">
        <w:rPr>
          <w:rFonts w:ascii="Times New Roman" w:hAnsi="Times New Roman" w:cs="Times New Roman"/>
          <w:sz w:val="20"/>
          <w:szCs w:val="20"/>
        </w:rPr>
        <w:t xml:space="preserve"> in </w:t>
      </w:r>
      <w:r>
        <w:rPr>
          <w:rFonts w:ascii="Times New Roman" w:hAnsi="Times New Roman" w:cs="Times New Roman"/>
          <w:sz w:val="20"/>
          <w:szCs w:val="20"/>
        </w:rPr>
        <w:t>place</w:t>
      </w:r>
      <w:r w:rsidRPr="000D31F2">
        <w:rPr>
          <w:rFonts w:ascii="Times New Roman" w:hAnsi="Times New Roman" w:cs="Times New Roman"/>
          <w:sz w:val="20"/>
          <w:szCs w:val="20"/>
        </w:rPr>
        <w:t xml:space="preserve"> </w:t>
      </w:r>
      <w:r w:rsidRPr="00DB3E04">
        <w:rPr>
          <w:rFonts w:ascii="Times New Roman" w:hAnsi="Times New Roman" w:cs="Times New Roman"/>
          <w:sz w:val="20"/>
          <w:szCs w:val="20"/>
        </w:rPr>
        <w:t>to reduce emissions</w:t>
      </w:r>
      <w:r>
        <w:rPr>
          <w:rFonts w:ascii="Times New Roman" w:hAnsi="Times New Roman" w:cs="Times New Roman"/>
          <w:sz w:val="20"/>
          <w:szCs w:val="20"/>
        </w:rPr>
        <w:t xml:space="preserve">. </w:t>
      </w:r>
      <w:r w:rsidRPr="00DB3E04">
        <w:rPr>
          <w:rFonts w:ascii="Times New Roman" w:hAnsi="Times New Roman" w:cs="Times New Roman"/>
          <w:sz w:val="20"/>
          <w:szCs w:val="20"/>
        </w:rPr>
        <w:t>After introducing the LEEP program with manufactures, it encourages redesigning this sector for ecofriendly solutions. By setting limits (</w:t>
      </w:r>
      <w:r>
        <w:rPr>
          <w:rFonts w:ascii="Times New Roman" w:hAnsi="Times New Roman" w:cs="Times New Roman"/>
          <w:sz w:val="20"/>
          <w:szCs w:val="20"/>
        </w:rPr>
        <w:t>i</w:t>
      </w:r>
      <w:r w:rsidRPr="00DB3E04">
        <w:rPr>
          <w:rFonts w:ascii="Times New Roman" w:hAnsi="Times New Roman" w:cs="Times New Roman"/>
          <w:sz w:val="20"/>
          <w:szCs w:val="20"/>
        </w:rPr>
        <w:t>.e. Carbon Tax) as to what manufactures can produce, economic solutions arise. Industri</w:t>
      </w:r>
      <w:r>
        <w:rPr>
          <w:rFonts w:ascii="Times New Roman" w:hAnsi="Times New Roman" w:cs="Times New Roman"/>
          <w:sz w:val="20"/>
          <w:szCs w:val="20"/>
        </w:rPr>
        <w:t xml:space="preserve">es have now came up with </w:t>
      </w:r>
      <w:r w:rsidR="002B0D54">
        <w:rPr>
          <w:rFonts w:ascii="Times New Roman" w:hAnsi="Times New Roman" w:cs="Times New Roman"/>
          <w:sz w:val="20"/>
          <w:szCs w:val="20"/>
        </w:rPr>
        <w:t xml:space="preserve">Energy-STAR </w:t>
      </w:r>
      <w:r w:rsidR="00E56523" w:rsidRPr="00DB3E04">
        <w:rPr>
          <w:rFonts w:ascii="Times New Roman" w:hAnsi="Times New Roman" w:cs="Times New Roman"/>
          <w:sz w:val="20"/>
          <w:szCs w:val="20"/>
        </w:rPr>
        <w:t xml:space="preserve">efficient products that surpass our current power utilities </w:t>
      </w:r>
      <w:r w:rsidR="00D70160">
        <w:rPr>
          <w:rFonts w:ascii="Times New Roman" w:hAnsi="Times New Roman" w:cs="Times New Roman"/>
          <w:sz w:val="20"/>
          <w:szCs w:val="20"/>
        </w:rPr>
        <w:t>and appliances.</w:t>
      </w:r>
      <w:r>
        <w:rPr>
          <w:rFonts w:ascii="Times New Roman" w:hAnsi="Times New Roman" w:cs="Times New Roman"/>
          <w:sz w:val="20"/>
          <w:szCs w:val="20"/>
        </w:rPr>
        <w:t xml:space="preserve"> The LEEP program encompasses heavy duty appliances such as refrigerators, freezers, washers, and dryers. </w:t>
      </w:r>
    </w:p>
    <w:p w:rsidR="00E56523" w:rsidRDefault="00D70160" w:rsidP="000D31F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Monitoring </w:t>
      </w:r>
      <w:r w:rsidR="00E56523" w:rsidRPr="00DB3E04">
        <w:rPr>
          <w:rFonts w:ascii="Times New Roman" w:hAnsi="Times New Roman" w:cs="Times New Roman"/>
          <w:sz w:val="20"/>
          <w:szCs w:val="20"/>
        </w:rPr>
        <w:t xml:space="preserve">climate change with respect </w:t>
      </w:r>
      <w:r w:rsidR="004F77B0">
        <w:rPr>
          <w:rFonts w:ascii="Times New Roman" w:hAnsi="Times New Roman" w:cs="Times New Roman"/>
          <w:sz w:val="20"/>
          <w:szCs w:val="20"/>
        </w:rPr>
        <w:t>to these new regulations, Table</w:t>
      </w:r>
      <w:r w:rsidR="00B46BDC">
        <w:rPr>
          <w:rFonts w:ascii="Times New Roman" w:hAnsi="Times New Roman" w:cs="Times New Roman"/>
          <w:sz w:val="20"/>
          <w:szCs w:val="20"/>
        </w:rPr>
        <w:t xml:space="preserve"> IV</w:t>
      </w:r>
      <w:r w:rsidR="00E56523" w:rsidRPr="00DB3E04">
        <w:rPr>
          <w:rFonts w:ascii="Times New Roman" w:hAnsi="Times New Roman" w:cs="Times New Roman"/>
          <w:sz w:val="20"/>
          <w:szCs w:val="20"/>
        </w:rPr>
        <w:t xml:space="preserve"> shows the change in consumption by house hold products from the </w:t>
      </w:r>
      <w:r w:rsidR="003F0AD0">
        <w:rPr>
          <w:rFonts w:ascii="Times New Roman" w:hAnsi="Times New Roman" w:cs="Times New Roman"/>
          <w:sz w:val="20"/>
          <w:szCs w:val="20"/>
        </w:rPr>
        <w:t>1990</w:t>
      </w:r>
      <w:r w:rsidR="00E56523" w:rsidRPr="00DB3E04">
        <w:rPr>
          <w:rFonts w:ascii="Times New Roman" w:hAnsi="Times New Roman" w:cs="Times New Roman"/>
          <w:sz w:val="20"/>
          <w:szCs w:val="20"/>
        </w:rPr>
        <w:t xml:space="preserve"> till 2013. </w:t>
      </w:r>
      <w:r w:rsidR="00B46BDC">
        <w:rPr>
          <w:rFonts w:ascii="Times New Roman" w:hAnsi="Times New Roman" w:cs="Times New Roman"/>
          <w:sz w:val="20"/>
          <w:szCs w:val="20"/>
        </w:rPr>
        <w:t xml:space="preserve">This data is also illustrated in Figure 2. </w:t>
      </w:r>
    </w:p>
    <w:p w:rsidR="007C2E72" w:rsidRPr="00EE0F1A" w:rsidRDefault="007C2E72" w:rsidP="007C2E72">
      <w:pPr>
        <w:tabs>
          <w:tab w:val="left" w:pos="1530"/>
        </w:tabs>
        <w:spacing w:after="0" w:line="240" w:lineRule="auto"/>
        <w:rPr>
          <w:rFonts w:ascii="Times New Roman" w:hAnsi="Times New Roman" w:cs="Times New Roman"/>
          <w:sz w:val="16"/>
        </w:rPr>
      </w:pPr>
      <w:r w:rsidRPr="00EE0F1A">
        <w:rPr>
          <w:rFonts w:ascii="Times New Roman" w:hAnsi="Times New Roman" w:cs="Times New Roman"/>
          <w:b/>
          <w:sz w:val="16"/>
        </w:rPr>
        <w:lastRenderedPageBreak/>
        <w:t xml:space="preserve">Table </w:t>
      </w:r>
      <w:r>
        <w:rPr>
          <w:rFonts w:ascii="Times New Roman" w:hAnsi="Times New Roman" w:cs="Times New Roman"/>
          <w:b/>
          <w:sz w:val="16"/>
        </w:rPr>
        <w:t>I</w:t>
      </w:r>
      <w:r w:rsidRPr="00EE0F1A">
        <w:rPr>
          <w:rFonts w:ascii="Times New Roman" w:hAnsi="Times New Roman" w:cs="Times New Roman"/>
          <w:b/>
          <w:sz w:val="16"/>
        </w:rPr>
        <w:t>V.</w:t>
      </w:r>
      <w:r w:rsidRPr="00EE0F1A">
        <w:rPr>
          <w:rFonts w:ascii="Times New Roman" w:hAnsi="Times New Roman" w:cs="Times New Roman"/>
          <w:sz w:val="16"/>
        </w:rPr>
        <w:t xml:space="preserve"> Energy Use by Electric Appliances (PJ</w:t>
      </w:r>
      <w:r w:rsidR="00265D49">
        <w:rPr>
          <w:rFonts w:ascii="Times New Roman" w:hAnsi="Times New Roman" w:cs="Times New Roman"/>
          <w:sz w:val="16"/>
        </w:rPr>
        <w:t>)</w:t>
      </w:r>
    </w:p>
    <w:tbl>
      <w:tblPr>
        <w:tblStyle w:val="TableGrid"/>
        <w:tblW w:w="5600" w:type="pct"/>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576"/>
        <w:gridCol w:w="576"/>
        <w:gridCol w:w="576"/>
        <w:gridCol w:w="576"/>
        <w:gridCol w:w="576"/>
        <w:gridCol w:w="576"/>
      </w:tblGrid>
      <w:tr w:rsidR="007C2E72" w:rsidRPr="007C2E72" w:rsidTr="00EE2D86">
        <w:tc>
          <w:tcPr>
            <w:tcW w:w="1693" w:type="pct"/>
          </w:tcPr>
          <w:p w:rsidR="007C2E72" w:rsidRPr="007C2E72" w:rsidRDefault="007C2E72" w:rsidP="00D367CA">
            <w:pPr>
              <w:rPr>
                <w:rFonts w:ascii="Times New Roman" w:hAnsi="Times New Roman" w:cs="Times New Roman"/>
                <w:b/>
                <w:sz w:val="16"/>
                <w:szCs w:val="18"/>
              </w:rPr>
            </w:pPr>
            <w:r w:rsidRPr="007C2E72">
              <w:rPr>
                <w:rFonts w:ascii="Times New Roman" w:hAnsi="Times New Roman" w:cs="Times New Roman"/>
                <w:b/>
                <w:sz w:val="16"/>
                <w:szCs w:val="18"/>
              </w:rPr>
              <w:t>Energy Used by major home appliances (PJ)</w:t>
            </w:r>
          </w:p>
        </w:tc>
        <w:tc>
          <w:tcPr>
            <w:tcW w:w="553" w:type="pct"/>
          </w:tcPr>
          <w:p w:rsidR="007C2E72" w:rsidRPr="007C2E72" w:rsidRDefault="007C2E72" w:rsidP="00D367CA">
            <w:pPr>
              <w:rPr>
                <w:rFonts w:ascii="Times New Roman" w:hAnsi="Times New Roman" w:cs="Times New Roman"/>
                <w:b/>
                <w:sz w:val="16"/>
                <w:szCs w:val="18"/>
              </w:rPr>
            </w:pPr>
            <w:r w:rsidRPr="007C2E72">
              <w:rPr>
                <w:rFonts w:ascii="Times New Roman" w:hAnsi="Times New Roman" w:cs="Times New Roman"/>
                <w:b/>
                <w:sz w:val="16"/>
                <w:szCs w:val="18"/>
              </w:rPr>
              <w:t>1990</w:t>
            </w:r>
          </w:p>
        </w:tc>
        <w:tc>
          <w:tcPr>
            <w:tcW w:w="552" w:type="pct"/>
          </w:tcPr>
          <w:p w:rsidR="007C2E72" w:rsidRPr="007C2E72" w:rsidRDefault="007C2E72" w:rsidP="00D367CA">
            <w:pPr>
              <w:rPr>
                <w:rFonts w:ascii="Times New Roman" w:hAnsi="Times New Roman" w:cs="Times New Roman"/>
                <w:b/>
                <w:sz w:val="16"/>
                <w:szCs w:val="18"/>
              </w:rPr>
            </w:pPr>
            <w:r w:rsidRPr="007C2E72">
              <w:rPr>
                <w:rFonts w:ascii="Times New Roman" w:hAnsi="Times New Roman" w:cs="Times New Roman"/>
                <w:b/>
                <w:sz w:val="16"/>
                <w:szCs w:val="18"/>
              </w:rPr>
              <w:t>1995</w:t>
            </w:r>
          </w:p>
        </w:tc>
        <w:tc>
          <w:tcPr>
            <w:tcW w:w="551" w:type="pct"/>
          </w:tcPr>
          <w:p w:rsidR="007C2E72" w:rsidRPr="007C2E72" w:rsidRDefault="007C2E72" w:rsidP="00D367CA">
            <w:pPr>
              <w:rPr>
                <w:rFonts w:ascii="Times New Roman" w:hAnsi="Times New Roman" w:cs="Times New Roman"/>
                <w:b/>
                <w:sz w:val="16"/>
                <w:szCs w:val="18"/>
              </w:rPr>
            </w:pPr>
            <w:r w:rsidRPr="007C2E72">
              <w:rPr>
                <w:rFonts w:ascii="Times New Roman" w:hAnsi="Times New Roman" w:cs="Times New Roman"/>
                <w:b/>
                <w:sz w:val="16"/>
                <w:szCs w:val="18"/>
              </w:rPr>
              <w:t>2000</w:t>
            </w:r>
          </w:p>
        </w:tc>
        <w:tc>
          <w:tcPr>
            <w:tcW w:w="551" w:type="pct"/>
          </w:tcPr>
          <w:p w:rsidR="007C2E72" w:rsidRPr="007C2E72" w:rsidRDefault="007C2E72" w:rsidP="00D367CA">
            <w:pPr>
              <w:rPr>
                <w:rFonts w:ascii="Times New Roman" w:hAnsi="Times New Roman" w:cs="Times New Roman"/>
                <w:b/>
                <w:sz w:val="16"/>
                <w:szCs w:val="18"/>
              </w:rPr>
            </w:pPr>
            <w:r w:rsidRPr="007C2E72">
              <w:rPr>
                <w:rFonts w:ascii="Times New Roman" w:hAnsi="Times New Roman" w:cs="Times New Roman"/>
                <w:b/>
                <w:sz w:val="16"/>
                <w:szCs w:val="18"/>
              </w:rPr>
              <w:t>2005</w:t>
            </w:r>
          </w:p>
        </w:tc>
        <w:tc>
          <w:tcPr>
            <w:tcW w:w="551" w:type="pct"/>
          </w:tcPr>
          <w:p w:rsidR="007C2E72" w:rsidRPr="007C2E72" w:rsidRDefault="007C2E72" w:rsidP="00D367CA">
            <w:pPr>
              <w:rPr>
                <w:rFonts w:ascii="Times New Roman" w:hAnsi="Times New Roman" w:cs="Times New Roman"/>
                <w:b/>
                <w:sz w:val="16"/>
                <w:szCs w:val="18"/>
              </w:rPr>
            </w:pPr>
            <w:r w:rsidRPr="007C2E72">
              <w:rPr>
                <w:rFonts w:ascii="Times New Roman" w:hAnsi="Times New Roman" w:cs="Times New Roman"/>
                <w:b/>
                <w:sz w:val="16"/>
                <w:szCs w:val="18"/>
              </w:rPr>
              <w:t>2010</w:t>
            </w:r>
          </w:p>
        </w:tc>
        <w:tc>
          <w:tcPr>
            <w:tcW w:w="550" w:type="pct"/>
          </w:tcPr>
          <w:p w:rsidR="007C2E72" w:rsidRPr="007C2E72" w:rsidRDefault="007C2E72" w:rsidP="00D367CA">
            <w:pPr>
              <w:rPr>
                <w:rFonts w:ascii="Times New Roman" w:hAnsi="Times New Roman" w:cs="Times New Roman"/>
                <w:b/>
                <w:sz w:val="16"/>
                <w:szCs w:val="18"/>
              </w:rPr>
            </w:pPr>
            <w:r w:rsidRPr="007C2E72">
              <w:rPr>
                <w:rFonts w:ascii="Times New Roman" w:hAnsi="Times New Roman" w:cs="Times New Roman"/>
                <w:b/>
                <w:sz w:val="16"/>
                <w:szCs w:val="18"/>
              </w:rPr>
              <w:t>2013</w:t>
            </w:r>
          </w:p>
        </w:tc>
      </w:tr>
      <w:tr w:rsidR="007C2E72" w:rsidRPr="007C2E72" w:rsidTr="00EE2D86">
        <w:tc>
          <w:tcPr>
            <w:tcW w:w="169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 xml:space="preserve">Refrigerator  </w:t>
            </w:r>
          </w:p>
        </w:tc>
        <w:tc>
          <w:tcPr>
            <w:tcW w:w="55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36.52</w:t>
            </w:r>
          </w:p>
        </w:tc>
        <w:tc>
          <w:tcPr>
            <w:tcW w:w="552"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31.55</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27.53</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22.76</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18.74</w:t>
            </w:r>
          </w:p>
        </w:tc>
        <w:tc>
          <w:tcPr>
            <w:tcW w:w="550"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17.92</w:t>
            </w:r>
          </w:p>
        </w:tc>
      </w:tr>
      <w:tr w:rsidR="007C2E72" w:rsidRPr="007C2E72" w:rsidTr="00EE2D86">
        <w:tc>
          <w:tcPr>
            <w:tcW w:w="169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Freezer</w:t>
            </w:r>
          </w:p>
        </w:tc>
        <w:tc>
          <w:tcPr>
            <w:tcW w:w="55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17.39</w:t>
            </w:r>
          </w:p>
        </w:tc>
        <w:tc>
          <w:tcPr>
            <w:tcW w:w="552"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14.88</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11.61</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8.91</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6.94</w:t>
            </w:r>
          </w:p>
        </w:tc>
        <w:tc>
          <w:tcPr>
            <w:tcW w:w="550"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6.92</w:t>
            </w:r>
          </w:p>
        </w:tc>
      </w:tr>
      <w:tr w:rsidR="007C2E72" w:rsidRPr="007C2E72" w:rsidTr="00EE2D86">
        <w:tc>
          <w:tcPr>
            <w:tcW w:w="169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Dishwasher</w:t>
            </w:r>
          </w:p>
        </w:tc>
        <w:tc>
          <w:tcPr>
            <w:tcW w:w="55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3.25</w:t>
            </w:r>
          </w:p>
        </w:tc>
        <w:tc>
          <w:tcPr>
            <w:tcW w:w="552"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3.16</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3.11</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2.94</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2.20</w:t>
            </w:r>
          </w:p>
        </w:tc>
        <w:tc>
          <w:tcPr>
            <w:tcW w:w="550"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1.89</w:t>
            </w:r>
          </w:p>
        </w:tc>
      </w:tr>
      <w:tr w:rsidR="007C2E72" w:rsidRPr="007C2E72" w:rsidTr="00EE2D86">
        <w:tc>
          <w:tcPr>
            <w:tcW w:w="169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Clothes Washer</w:t>
            </w:r>
          </w:p>
        </w:tc>
        <w:tc>
          <w:tcPr>
            <w:tcW w:w="55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2.30</w:t>
            </w:r>
          </w:p>
        </w:tc>
        <w:tc>
          <w:tcPr>
            <w:tcW w:w="552"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2.56</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2.87</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2.88</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2.05</w:t>
            </w:r>
          </w:p>
        </w:tc>
        <w:tc>
          <w:tcPr>
            <w:tcW w:w="550"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1.70</w:t>
            </w:r>
          </w:p>
        </w:tc>
      </w:tr>
      <w:tr w:rsidR="007C2E72" w:rsidRPr="007C2E72" w:rsidTr="00EE2D86">
        <w:tc>
          <w:tcPr>
            <w:tcW w:w="169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Clothes Dryers</w:t>
            </w:r>
          </w:p>
        </w:tc>
        <w:tc>
          <w:tcPr>
            <w:tcW w:w="55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19.49</w:t>
            </w:r>
          </w:p>
        </w:tc>
        <w:tc>
          <w:tcPr>
            <w:tcW w:w="552"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19.17</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20.75</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22.14</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21.35</w:t>
            </w:r>
          </w:p>
        </w:tc>
        <w:tc>
          <w:tcPr>
            <w:tcW w:w="550"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22.28</w:t>
            </w:r>
          </w:p>
        </w:tc>
      </w:tr>
      <w:tr w:rsidR="007C2E72" w:rsidRPr="007C2E72" w:rsidTr="00EE2D86">
        <w:tc>
          <w:tcPr>
            <w:tcW w:w="169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Range</w:t>
            </w:r>
          </w:p>
        </w:tc>
        <w:tc>
          <w:tcPr>
            <w:tcW w:w="553"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13.75</w:t>
            </w:r>
          </w:p>
        </w:tc>
        <w:tc>
          <w:tcPr>
            <w:tcW w:w="552"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13.80</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15.08</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16.00</w:t>
            </w:r>
          </w:p>
        </w:tc>
        <w:tc>
          <w:tcPr>
            <w:tcW w:w="551"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14.59</w:t>
            </w:r>
          </w:p>
        </w:tc>
        <w:tc>
          <w:tcPr>
            <w:tcW w:w="550" w:type="pct"/>
          </w:tcPr>
          <w:p w:rsidR="007C2E72" w:rsidRPr="007C2E72" w:rsidRDefault="007C2E72" w:rsidP="00D367CA">
            <w:pPr>
              <w:rPr>
                <w:rFonts w:ascii="Times New Roman" w:hAnsi="Times New Roman" w:cs="Times New Roman"/>
                <w:sz w:val="16"/>
                <w:szCs w:val="18"/>
              </w:rPr>
            </w:pPr>
            <w:r w:rsidRPr="007C2E72">
              <w:rPr>
                <w:rFonts w:ascii="Times New Roman" w:hAnsi="Times New Roman" w:cs="Times New Roman"/>
                <w:sz w:val="16"/>
                <w:szCs w:val="18"/>
              </w:rPr>
              <w:t>14.31</w:t>
            </w:r>
          </w:p>
        </w:tc>
      </w:tr>
    </w:tbl>
    <w:p w:rsidR="007C2E72" w:rsidRDefault="007C2E72" w:rsidP="00F44DC4">
      <w:pPr>
        <w:spacing w:after="0" w:line="240" w:lineRule="auto"/>
        <w:rPr>
          <w:noProof/>
        </w:rPr>
      </w:pPr>
    </w:p>
    <w:p w:rsidR="007C2E72" w:rsidRDefault="007C2E72" w:rsidP="00F44DC4">
      <w:pPr>
        <w:spacing w:after="0" w:line="240" w:lineRule="auto"/>
        <w:rPr>
          <w:noProof/>
        </w:rPr>
      </w:pPr>
      <w:r>
        <w:rPr>
          <w:noProof/>
        </w:rPr>
        <w:drawing>
          <wp:inline distT="0" distB="0" distL="0" distR="0" wp14:anchorId="7AD7C528" wp14:editId="42B399ED">
            <wp:extent cx="2960370" cy="2466109"/>
            <wp:effectExtent l="0" t="0" r="1143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6523" w:rsidRPr="00DB3E04" w:rsidRDefault="00D22715" w:rsidP="00F44DC4">
      <w:pPr>
        <w:spacing w:after="0" w:line="240" w:lineRule="auto"/>
        <w:rPr>
          <w:rFonts w:ascii="Times New Roman" w:hAnsi="Times New Roman" w:cs="Times New Roman"/>
          <w:sz w:val="20"/>
          <w:szCs w:val="20"/>
        </w:rPr>
      </w:pPr>
      <w:r w:rsidRPr="005B14A9">
        <w:rPr>
          <w:rFonts w:ascii="Times New Roman" w:hAnsi="Times New Roman" w:cs="Times New Roman"/>
          <w:b/>
          <w:sz w:val="18"/>
          <w:szCs w:val="20"/>
        </w:rPr>
        <w:t>Figure 2</w:t>
      </w:r>
      <w:r w:rsidRPr="005B14A9">
        <w:rPr>
          <w:rFonts w:ascii="Times New Roman" w:hAnsi="Times New Roman" w:cs="Times New Roman"/>
          <w:sz w:val="18"/>
          <w:szCs w:val="20"/>
        </w:rPr>
        <w:t xml:space="preserve"> </w:t>
      </w:r>
      <w:r w:rsidRPr="005B14A9">
        <w:rPr>
          <w:rFonts w:ascii="Times New Roman" w:hAnsi="Times New Roman" w:cs="Times New Roman"/>
          <w:sz w:val="14"/>
          <w:szCs w:val="20"/>
        </w:rPr>
        <w:t>shows the decrease in energy consumption among major appliances in Canada between 1990 and 2013. It can be seen that all new (2013) appliances that have utilized energy star options have a significant energy cons</w:t>
      </w:r>
      <w:r w:rsidR="0055031B">
        <w:rPr>
          <w:rFonts w:ascii="Times New Roman" w:hAnsi="Times New Roman" w:cs="Times New Roman"/>
          <w:sz w:val="14"/>
          <w:szCs w:val="20"/>
        </w:rPr>
        <w:t>umption gap</w:t>
      </w:r>
      <w:r w:rsidRPr="005B14A9">
        <w:rPr>
          <w:rFonts w:ascii="Times New Roman" w:hAnsi="Times New Roman" w:cs="Times New Roman"/>
          <w:sz w:val="14"/>
          <w:szCs w:val="20"/>
        </w:rPr>
        <w:t xml:space="preserve"> than their older (1990) co</w:t>
      </w:r>
      <w:r w:rsidR="006422C4">
        <w:rPr>
          <w:rFonts w:ascii="Times New Roman" w:hAnsi="Times New Roman" w:cs="Times New Roman"/>
          <w:sz w:val="14"/>
          <w:szCs w:val="20"/>
        </w:rPr>
        <w:t xml:space="preserve">unterparts. </w:t>
      </w:r>
    </w:p>
    <w:p w:rsidR="005972FF" w:rsidRDefault="005972FF" w:rsidP="006C6BDF">
      <w:pPr>
        <w:spacing w:after="0" w:line="240" w:lineRule="auto"/>
        <w:jc w:val="both"/>
        <w:rPr>
          <w:rFonts w:ascii="Times New Roman" w:hAnsi="Times New Roman" w:cs="Times New Roman"/>
          <w:sz w:val="20"/>
          <w:szCs w:val="20"/>
        </w:rPr>
      </w:pPr>
    </w:p>
    <w:p w:rsidR="00E56523" w:rsidRPr="00DB3E04" w:rsidRDefault="00E56523" w:rsidP="00F44DC4">
      <w:pPr>
        <w:spacing w:after="0" w:line="240" w:lineRule="auto"/>
        <w:ind w:firstLine="720"/>
        <w:jc w:val="both"/>
        <w:rPr>
          <w:rFonts w:ascii="Times New Roman" w:hAnsi="Times New Roman" w:cs="Times New Roman"/>
          <w:sz w:val="20"/>
          <w:szCs w:val="20"/>
        </w:rPr>
      </w:pPr>
      <w:r w:rsidRPr="00DB3E04">
        <w:rPr>
          <w:rFonts w:ascii="Times New Roman" w:hAnsi="Times New Roman" w:cs="Times New Roman"/>
          <w:sz w:val="20"/>
          <w:szCs w:val="20"/>
        </w:rPr>
        <w:t>Energy efficiency improvements in the residential sector have resulted in significant savings between</w:t>
      </w:r>
    </w:p>
    <w:p w:rsidR="00E56523" w:rsidRDefault="00E56523" w:rsidP="00F44DC4">
      <w:pPr>
        <w:spacing w:after="0" w:line="240" w:lineRule="auto"/>
        <w:jc w:val="both"/>
        <w:rPr>
          <w:rFonts w:ascii="Times New Roman" w:hAnsi="Times New Roman" w:cs="Times New Roman"/>
          <w:sz w:val="20"/>
          <w:szCs w:val="20"/>
        </w:rPr>
      </w:pPr>
      <w:r w:rsidRPr="00DB3E04">
        <w:rPr>
          <w:rFonts w:ascii="Times New Roman" w:hAnsi="Times New Roman" w:cs="Times New Roman"/>
          <w:sz w:val="20"/>
          <w:szCs w:val="20"/>
        </w:rPr>
        <w:t>1990 and 2013. These improvements include changes to the residential thermal envelope (insulation, windows, etc.) and changes to the efficiency of energy</w:t>
      </w:r>
      <w:r w:rsidRPr="00DB3E04">
        <w:rPr>
          <w:rFonts w:ascii="MS Mincho" w:hAnsi="MS Mincho" w:cs="MS Mincho"/>
          <w:sz w:val="20"/>
          <w:szCs w:val="20"/>
        </w:rPr>
        <w:t>‑</w:t>
      </w:r>
      <w:r w:rsidRPr="00DB3E04">
        <w:rPr>
          <w:rFonts w:ascii="Times New Roman" w:hAnsi="Times New Roman" w:cs="Times New Roman"/>
          <w:sz w:val="20"/>
          <w:szCs w:val="20"/>
        </w:rPr>
        <w:t xml:space="preserve">consuming items in the home, such as furnaces, appliances, lighting and air conditioning. </w:t>
      </w:r>
      <w:r w:rsidR="00B736F8">
        <w:rPr>
          <w:rFonts w:ascii="Times New Roman" w:hAnsi="Times New Roman" w:cs="Times New Roman"/>
          <w:sz w:val="20"/>
          <w:szCs w:val="20"/>
        </w:rPr>
        <w:t>Table (V) monitors the energy use for all sectors including and excluding energy efficient programs from 1990 to 2013. Combining all sectors, Canadians saved a total of 1613 PJ</w:t>
      </w:r>
      <w:r w:rsidR="00A23A23">
        <w:rPr>
          <w:rFonts w:ascii="Times New Roman" w:hAnsi="Times New Roman" w:cs="Times New Roman"/>
          <w:sz w:val="20"/>
          <w:szCs w:val="20"/>
        </w:rPr>
        <w:t xml:space="preserve"> (Figure 3)</w:t>
      </w:r>
      <w:r w:rsidR="00B736F8">
        <w:rPr>
          <w:rFonts w:ascii="Times New Roman" w:hAnsi="Times New Roman" w:cs="Times New Roman"/>
          <w:sz w:val="20"/>
          <w:szCs w:val="20"/>
        </w:rPr>
        <w:t xml:space="preserve"> of energy</w:t>
      </w:r>
      <w:r w:rsidR="00A23A23">
        <w:rPr>
          <w:rFonts w:ascii="Times New Roman" w:hAnsi="Times New Roman" w:cs="Times New Roman"/>
          <w:sz w:val="20"/>
          <w:szCs w:val="20"/>
        </w:rPr>
        <w:t xml:space="preserve"> and $37.6 billion</w:t>
      </w:r>
      <w:r w:rsidR="00B736F8">
        <w:rPr>
          <w:rFonts w:ascii="Times New Roman" w:hAnsi="Times New Roman" w:cs="Times New Roman"/>
          <w:sz w:val="20"/>
          <w:szCs w:val="20"/>
        </w:rPr>
        <w:t xml:space="preserve">. </w:t>
      </w:r>
      <w:r w:rsidRPr="00DB3E04">
        <w:rPr>
          <w:rFonts w:ascii="Times New Roman" w:hAnsi="Times New Roman" w:cs="Times New Roman"/>
          <w:sz w:val="20"/>
          <w:szCs w:val="20"/>
        </w:rPr>
        <w:t>Energy efficiency in the</w:t>
      </w:r>
      <w:r w:rsidR="005B14A9">
        <w:rPr>
          <w:rFonts w:ascii="Times New Roman" w:hAnsi="Times New Roman" w:cs="Times New Roman"/>
          <w:sz w:val="20"/>
          <w:szCs w:val="20"/>
        </w:rPr>
        <w:t xml:space="preserve"> residential sector</w:t>
      </w:r>
      <w:r w:rsidR="00B736F8">
        <w:rPr>
          <w:rFonts w:ascii="Times New Roman" w:hAnsi="Times New Roman" w:cs="Times New Roman"/>
          <w:sz w:val="20"/>
          <w:szCs w:val="20"/>
        </w:rPr>
        <w:t xml:space="preserve"> alone</w:t>
      </w:r>
      <w:r w:rsidR="005B14A9">
        <w:rPr>
          <w:rFonts w:ascii="Times New Roman" w:hAnsi="Times New Roman" w:cs="Times New Roman"/>
          <w:sz w:val="20"/>
          <w:szCs w:val="20"/>
        </w:rPr>
        <w:t xml:space="preserve"> improved by 45%</w:t>
      </w:r>
      <w:r w:rsidR="00B736F8">
        <w:rPr>
          <w:rFonts w:ascii="Times New Roman" w:hAnsi="Times New Roman" w:cs="Times New Roman"/>
          <w:sz w:val="20"/>
          <w:szCs w:val="20"/>
        </w:rPr>
        <w:t xml:space="preserve">, </w:t>
      </w:r>
      <w:r w:rsidRPr="00DB3E04">
        <w:rPr>
          <w:rFonts w:ascii="Times New Roman" w:hAnsi="Times New Roman" w:cs="Times New Roman"/>
          <w:sz w:val="20"/>
          <w:szCs w:val="20"/>
        </w:rPr>
        <w:t>allowing Canadians to</w:t>
      </w:r>
      <w:r w:rsidR="00B736F8">
        <w:rPr>
          <w:rFonts w:ascii="Times New Roman" w:hAnsi="Times New Roman" w:cs="Times New Roman"/>
          <w:sz w:val="20"/>
          <w:szCs w:val="20"/>
        </w:rPr>
        <w:t xml:space="preserve"> save 639 PJ of energy</w:t>
      </w:r>
      <w:r w:rsidRPr="00DB3E04">
        <w:rPr>
          <w:rFonts w:ascii="Times New Roman" w:hAnsi="Times New Roman" w:cs="Times New Roman"/>
          <w:sz w:val="20"/>
          <w:szCs w:val="20"/>
        </w:rPr>
        <w:t xml:space="preserve"> and $12 bill</w:t>
      </w:r>
      <w:r w:rsidR="00B736F8">
        <w:rPr>
          <w:rFonts w:ascii="Times New Roman" w:hAnsi="Times New Roman" w:cs="Times New Roman"/>
          <w:sz w:val="20"/>
          <w:szCs w:val="20"/>
        </w:rPr>
        <w:t>ion in energy costs in 2013</w:t>
      </w:r>
      <w:r w:rsidR="000D31F2" w:rsidRPr="00DF676D">
        <w:rPr>
          <w:rFonts w:ascii="Times New Roman" w:hAnsi="Times New Roman" w:cs="Times New Roman"/>
          <w:sz w:val="20"/>
          <w:szCs w:val="20"/>
          <w:vertAlign w:val="superscript"/>
        </w:rPr>
        <w:t>[6]</w:t>
      </w:r>
      <w:r w:rsidR="00DF676D">
        <w:rPr>
          <w:rFonts w:ascii="Times New Roman" w:hAnsi="Times New Roman" w:cs="Times New Roman"/>
          <w:sz w:val="20"/>
          <w:szCs w:val="20"/>
        </w:rPr>
        <w:t>.</w:t>
      </w:r>
      <w:r w:rsidR="00B736F8">
        <w:rPr>
          <w:rFonts w:ascii="Times New Roman" w:hAnsi="Times New Roman" w:cs="Times New Roman"/>
          <w:sz w:val="20"/>
          <w:szCs w:val="20"/>
        </w:rPr>
        <w:t xml:space="preserve"> This analysis was performed under the relationship that one PJ is approximately equal to the energy used by more than 9000 homes/year. </w:t>
      </w:r>
    </w:p>
    <w:p w:rsidR="00987168" w:rsidRDefault="00987168" w:rsidP="00F44DC4">
      <w:pPr>
        <w:spacing w:after="0" w:line="240" w:lineRule="auto"/>
        <w:jc w:val="both"/>
        <w:rPr>
          <w:rFonts w:ascii="Times New Roman" w:hAnsi="Times New Roman" w:cs="Times New Roman"/>
          <w:sz w:val="20"/>
          <w:szCs w:val="20"/>
        </w:rPr>
      </w:pPr>
    </w:p>
    <w:p w:rsidR="0022101E" w:rsidRPr="0049604D" w:rsidRDefault="0022101E" w:rsidP="0022101E">
      <w:pPr>
        <w:spacing w:after="0" w:line="240" w:lineRule="auto"/>
        <w:rPr>
          <w:rFonts w:ascii="Times New Roman" w:hAnsi="Times New Roman" w:cs="Times New Roman"/>
          <w:sz w:val="16"/>
        </w:rPr>
      </w:pPr>
      <w:r w:rsidRPr="0049604D">
        <w:rPr>
          <w:rFonts w:ascii="Times New Roman" w:hAnsi="Times New Roman" w:cs="Times New Roman"/>
          <w:b/>
          <w:sz w:val="16"/>
        </w:rPr>
        <w:t>Table V.</w:t>
      </w:r>
      <w:r w:rsidRPr="0049604D">
        <w:rPr>
          <w:rFonts w:ascii="Times New Roman" w:hAnsi="Times New Roman" w:cs="Times New Roman"/>
          <w:sz w:val="16"/>
        </w:rPr>
        <w:t xml:space="preserve"> Energy Use with and Wi</w:t>
      </w:r>
      <w:r w:rsidR="000E1206">
        <w:rPr>
          <w:rFonts w:ascii="Times New Roman" w:hAnsi="Times New Roman" w:cs="Times New Roman"/>
          <w:sz w:val="16"/>
        </w:rPr>
        <w:t>thout Energy Efficient Programs</w:t>
      </w:r>
    </w:p>
    <w:tbl>
      <w:tblPr>
        <w:tblStyle w:val="TableGrid"/>
        <w:tblW w:w="5310" w:type="dxa"/>
        <w:tblInd w:w="-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630"/>
        <w:gridCol w:w="630"/>
        <w:gridCol w:w="630"/>
        <w:gridCol w:w="630"/>
        <w:gridCol w:w="630"/>
      </w:tblGrid>
      <w:tr w:rsidR="0022101E" w:rsidRPr="004C4DDA" w:rsidTr="004C4DDA">
        <w:tc>
          <w:tcPr>
            <w:tcW w:w="1530" w:type="dxa"/>
          </w:tcPr>
          <w:p w:rsidR="0022101E" w:rsidRPr="004C4DDA" w:rsidRDefault="0022101E" w:rsidP="00D367CA">
            <w:pPr>
              <w:rPr>
                <w:rFonts w:ascii="Times New Roman" w:hAnsi="Times New Roman" w:cs="Times New Roman"/>
                <w:b/>
                <w:sz w:val="18"/>
                <w:szCs w:val="16"/>
              </w:rPr>
            </w:pPr>
            <w:r w:rsidRPr="004C4DDA">
              <w:rPr>
                <w:rFonts w:ascii="Times New Roman" w:hAnsi="Times New Roman" w:cs="Times New Roman"/>
                <w:b/>
                <w:sz w:val="18"/>
                <w:szCs w:val="16"/>
              </w:rPr>
              <w:t>Energy Use (PJ)</w:t>
            </w:r>
          </w:p>
        </w:tc>
        <w:tc>
          <w:tcPr>
            <w:tcW w:w="630" w:type="dxa"/>
          </w:tcPr>
          <w:p w:rsidR="0022101E" w:rsidRPr="004C4DDA" w:rsidRDefault="0022101E" w:rsidP="00D367CA">
            <w:pPr>
              <w:rPr>
                <w:rFonts w:ascii="Times New Roman" w:hAnsi="Times New Roman" w:cs="Times New Roman"/>
                <w:b/>
                <w:sz w:val="18"/>
                <w:szCs w:val="16"/>
              </w:rPr>
            </w:pPr>
            <w:r w:rsidRPr="004C4DDA">
              <w:rPr>
                <w:rFonts w:ascii="Times New Roman" w:hAnsi="Times New Roman" w:cs="Times New Roman"/>
                <w:b/>
                <w:sz w:val="18"/>
                <w:szCs w:val="16"/>
              </w:rPr>
              <w:t xml:space="preserve">1990 </w:t>
            </w:r>
          </w:p>
        </w:tc>
        <w:tc>
          <w:tcPr>
            <w:tcW w:w="630" w:type="dxa"/>
          </w:tcPr>
          <w:p w:rsidR="0022101E" w:rsidRPr="004C4DDA" w:rsidRDefault="0022101E" w:rsidP="00D367CA">
            <w:pPr>
              <w:rPr>
                <w:rFonts w:ascii="Times New Roman" w:hAnsi="Times New Roman" w:cs="Times New Roman"/>
                <w:b/>
                <w:sz w:val="18"/>
                <w:szCs w:val="16"/>
              </w:rPr>
            </w:pPr>
            <w:r w:rsidRPr="004C4DDA">
              <w:rPr>
                <w:rFonts w:ascii="Times New Roman" w:hAnsi="Times New Roman" w:cs="Times New Roman"/>
                <w:b/>
                <w:sz w:val="18"/>
                <w:szCs w:val="16"/>
              </w:rPr>
              <w:t>1995</w:t>
            </w:r>
          </w:p>
        </w:tc>
        <w:tc>
          <w:tcPr>
            <w:tcW w:w="630" w:type="dxa"/>
          </w:tcPr>
          <w:p w:rsidR="0022101E" w:rsidRPr="004C4DDA" w:rsidRDefault="0022101E" w:rsidP="00D367CA">
            <w:pPr>
              <w:rPr>
                <w:rFonts w:ascii="Times New Roman" w:hAnsi="Times New Roman" w:cs="Times New Roman"/>
                <w:b/>
                <w:sz w:val="18"/>
                <w:szCs w:val="16"/>
              </w:rPr>
            </w:pPr>
            <w:r w:rsidRPr="004C4DDA">
              <w:rPr>
                <w:rFonts w:ascii="Times New Roman" w:hAnsi="Times New Roman" w:cs="Times New Roman"/>
                <w:b/>
                <w:sz w:val="18"/>
                <w:szCs w:val="16"/>
              </w:rPr>
              <w:t>2000</w:t>
            </w:r>
          </w:p>
        </w:tc>
        <w:tc>
          <w:tcPr>
            <w:tcW w:w="630" w:type="dxa"/>
          </w:tcPr>
          <w:p w:rsidR="0022101E" w:rsidRPr="004C4DDA" w:rsidRDefault="0022101E" w:rsidP="00D367CA">
            <w:pPr>
              <w:rPr>
                <w:rFonts w:ascii="Times New Roman" w:hAnsi="Times New Roman" w:cs="Times New Roman"/>
                <w:b/>
                <w:sz w:val="18"/>
                <w:szCs w:val="16"/>
              </w:rPr>
            </w:pPr>
            <w:r w:rsidRPr="004C4DDA">
              <w:rPr>
                <w:rFonts w:ascii="Times New Roman" w:hAnsi="Times New Roman" w:cs="Times New Roman"/>
                <w:b/>
                <w:sz w:val="18"/>
                <w:szCs w:val="16"/>
              </w:rPr>
              <w:t>2005</w:t>
            </w:r>
          </w:p>
        </w:tc>
        <w:tc>
          <w:tcPr>
            <w:tcW w:w="630" w:type="dxa"/>
          </w:tcPr>
          <w:p w:rsidR="0022101E" w:rsidRPr="004C4DDA" w:rsidRDefault="0022101E" w:rsidP="00D367CA">
            <w:pPr>
              <w:rPr>
                <w:rFonts w:ascii="Times New Roman" w:hAnsi="Times New Roman" w:cs="Times New Roman"/>
                <w:b/>
                <w:sz w:val="18"/>
                <w:szCs w:val="16"/>
              </w:rPr>
            </w:pPr>
            <w:r w:rsidRPr="004C4DDA">
              <w:rPr>
                <w:rFonts w:ascii="Times New Roman" w:hAnsi="Times New Roman" w:cs="Times New Roman"/>
                <w:b/>
                <w:sz w:val="18"/>
                <w:szCs w:val="16"/>
              </w:rPr>
              <w:t>2010</w:t>
            </w:r>
          </w:p>
        </w:tc>
        <w:tc>
          <w:tcPr>
            <w:tcW w:w="630" w:type="dxa"/>
          </w:tcPr>
          <w:p w:rsidR="0022101E" w:rsidRPr="004C4DDA" w:rsidRDefault="0022101E" w:rsidP="00D367CA">
            <w:pPr>
              <w:rPr>
                <w:rFonts w:ascii="Times New Roman" w:hAnsi="Times New Roman" w:cs="Times New Roman"/>
                <w:b/>
                <w:sz w:val="18"/>
                <w:szCs w:val="16"/>
              </w:rPr>
            </w:pPr>
            <w:r w:rsidRPr="004C4DDA">
              <w:rPr>
                <w:rFonts w:ascii="Times New Roman" w:hAnsi="Times New Roman" w:cs="Times New Roman"/>
                <w:b/>
                <w:sz w:val="18"/>
                <w:szCs w:val="16"/>
              </w:rPr>
              <w:t>2013</w:t>
            </w:r>
          </w:p>
        </w:tc>
      </w:tr>
      <w:tr w:rsidR="0022101E" w:rsidRPr="004C4DDA" w:rsidTr="004C4DDA">
        <w:tc>
          <w:tcPr>
            <w:tcW w:w="1530" w:type="dxa"/>
          </w:tcPr>
          <w:p w:rsidR="0022101E" w:rsidRPr="004C4DDA" w:rsidRDefault="0022101E" w:rsidP="00D367CA">
            <w:pPr>
              <w:rPr>
                <w:rFonts w:ascii="Times New Roman" w:hAnsi="Times New Roman" w:cs="Times New Roman"/>
                <w:sz w:val="18"/>
                <w:szCs w:val="16"/>
              </w:rPr>
            </w:pPr>
            <w:r w:rsidRPr="004C4DDA">
              <w:rPr>
                <w:rFonts w:ascii="Times New Roman" w:hAnsi="Times New Roman" w:cs="Times New Roman"/>
                <w:sz w:val="18"/>
                <w:szCs w:val="16"/>
              </w:rPr>
              <w:t xml:space="preserve">Including Energy Efficient Programs </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6957</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7547</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8090</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8506</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8462</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8924</w:t>
            </w:r>
          </w:p>
        </w:tc>
      </w:tr>
      <w:tr w:rsidR="0022101E" w:rsidRPr="004C4DDA" w:rsidTr="004C4DDA">
        <w:tc>
          <w:tcPr>
            <w:tcW w:w="1530" w:type="dxa"/>
          </w:tcPr>
          <w:p w:rsidR="0022101E" w:rsidRPr="004C4DDA" w:rsidRDefault="0022101E" w:rsidP="00D367CA">
            <w:pPr>
              <w:rPr>
                <w:rFonts w:ascii="Times New Roman" w:hAnsi="Times New Roman" w:cs="Times New Roman"/>
                <w:sz w:val="18"/>
                <w:szCs w:val="16"/>
              </w:rPr>
            </w:pPr>
            <w:r w:rsidRPr="004C4DDA">
              <w:rPr>
                <w:rFonts w:ascii="Times New Roman" w:hAnsi="Times New Roman" w:cs="Times New Roman"/>
                <w:sz w:val="18"/>
                <w:szCs w:val="16"/>
              </w:rPr>
              <w:t>Excluding Energy Efficient Programs</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6957</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8025</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8828</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9638</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10059</w:t>
            </w:r>
          </w:p>
        </w:tc>
        <w:tc>
          <w:tcPr>
            <w:tcW w:w="630" w:type="dxa"/>
            <w:vAlign w:val="center"/>
          </w:tcPr>
          <w:p w:rsidR="0022101E" w:rsidRPr="004C4DDA" w:rsidRDefault="0022101E" w:rsidP="00801C18">
            <w:pPr>
              <w:jc w:val="center"/>
              <w:rPr>
                <w:rFonts w:ascii="Times New Roman" w:hAnsi="Times New Roman" w:cs="Times New Roman"/>
                <w:sz w:val="18"/>
                <w:szCs w:val="16"/>
              </w:rPr>
            </w:pPr>
            <w:r w:rsidRPr="004C4DDA">
              <w:rPr>
                <w:rFonts w:ascii="Times New Roman" w:hAnsi="Times New Roman" w:cs="Times New Roman"/>
                <w:sz w:val="18"/>
                <w:szCs w:val="16"/>
              </w:rPr>
              <w:t>10537</w:t>
            </w:r>
          </w:p>
        </w:tc>
      </w:tr>
    </w:tbl>
    <w:p w:rsidR="0022101E" w:rsidRPr="004C4DDA" w:rsidRDefault="0022101E" w:rsidP="00F44DC4">
      <w:pPr>
        <w:spacing w:after="0" w:line="240" w:lineRule="auto"/>
        <w:jc w:val="both"/>
        <w:rPr>
          <w:rFonts w:ascii="Times New Roman" w:hAnsi="Times New Roman" w:cs="Times New Roman"/>
          <w:sz w:val="16"/>
          <w:szCs w:val="16"/>
        </w:rPr>
      </w:pPr>
    </w:p>
    <w:p w:rsidR="00801C18" w:rsidRDefault="00F72A00" w:rsidP="00F44DC4">
      <w:pPr>
        <w:spacing w:after="0" w:line="240" w:lineRule="auto"/>
        <w:jc w:val="both"/>
        <w:rPr>
          <w:rFonts w:ascii="Times New Roman" w:hAnsi="Times New Roman" w:cs="Times New Roman"/>
          <w:noProof/>
          <w:sz w:val="20"/>
          <w:szCs w:val="20"/>
        </w:rPr>
      </w:pPr>
      <w:r>
        <w:rPr>
          <w:noProof/>
        </w:rPr>
        <w:drawing>
          <wp:inline distT="0" distB="0" distL="0" distR="0" wp14:anchorId="28CB9078" wp14:editId="24721674">
            <wp:extent cx="2960370" cy="2424546"/>
            <wp:effectExtent l="0" t="0" r="1143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2A00" w:rsidRDefault="00E56523" w:rsidP="00F72A00">
      <w:pPr>
        <w:spacing w:after="0" w:line="240" w:lineRule="auto"/>
        <w:jc w:val="both"/>
        <w:rPr>
          <w:rFonts w:ascii="Times New Roman" w:hAnsi="Times New Roman" w:cs="Times New Roman"/>
          <w:sz w:val="20"/>
          <w:szCs w:val="20"/>
        </w:rPr>
      </w:pPr>
      <w:r w:rsidRPr="005B14A9">
        <w:rPr>
          <w:rFonts w:ascii="Times New Roman" w:hAnsi="Times New Roman" w:cs="Times New Roman"/>
          <w:b/>
          <w:sz w:val="18"/>
          <w:szCs w:val="20"/>
        </w:rPr>
        <w:t>Figure 3</w:t>
      </w:r>
      <w:r w:rsidRPr="005B14A9">
        <w:rPr>
          <w:rFonts w:ascii="Times New Roman" w:hAnsi="Times New Roman" w:cs="Times New Roman"/>
          <w:sz w:val="14"/>
          <w:szCs w:val="20"/>
        </w:rPr>
        <w:t xml:space="preserve"> illustrates energy saved from improv</w:t>
      </w:r>
      <w:r w:rsidR="00EB1BEC">
        <w:rPr>
          <w:rFonts w:ascii="Times New Roman" w:hAnsi="Times New Roman" w:cs="Times New Roman"/>
          <w:sz w:val="14"/>
          <w:szCs w:val="20"/>
        </w:rPr>
        <w:t>ements in all sectors</w:t>
      </w:r>
      <w:r w:rsidRPr="005B14A9">
        <w:rPr>
          <w:rFonts w:ascii="Times New Roman" w:hAnsi="Times New Roman" w:cs="Times New Roman"/>
          <w:sz w:val="14"/>
          <w:szCs w:val="20"/>
        </w:rPr>
        <w:t xml:space="preserve">. A total of </w:t>
      </w:r>
      <w:r w:rsidR="00EB1BEC">
        <w:rPr>
          <w:rFonts w:ascii="Times New Roman" w:hAnsi="Times New Roman" w:cs="Times New Roman"/>
          <w:sz w:val="14"/>
          <w:szCs w:val="20"/>
        </w:rPr>
        <w:t>1613</w:t>
      </w:r>
      <w:r w:rsidRPr="005B14A9">
        <w:rPr>
          <w:rFonts w:ascii="Times New Roman" w:hAnsi="Times New Roman" w:cs="Times New Roman"/>
          <w:sz w:val="14"/>
          <w:szCs w:val="20"/>
        </w:rPr>
        <w:t xml:space="preserve"> PJ of energy saved from 1990-2013. While total energy used by final consumers in Canada increased by 28% between 1990 and 2013, it would have increased by 52% without energy efficacy improvements. </w:t>
      </w:r>
    </w:p>
    <w:p w:rsidR="007B18E0" w:rsidRDefault="007B18E0" w:rsidP="00F72A00">
      <w:pPr>
        <w:spacing w:after="0" w:line="240" w:lineRule="auto"/>
        <w:jc w:val="both"/>
        <w:rPr>
          <w:rFonts w:ascii="Times New Roman" w:hAnsi="Times New Roman" w:cs="Times New Roman"/>
          <w:sz w:val="20"/>
          <w:szCs w:val="20"/>
        </w:rPr>
      </w:pPr>
    </w:p>
    <w:p w:rsidR="007A1A6D" w:rsidRDefault="00E56523" w:rsidP="007B18E0">
      <w:pPr>
        <w:spacing w:after="0" w:line="240" w:lineRule="auto"/>
        <w:ind w:firstLine="720"/>
        <w:jc w:val="both"/>
        <w:rPr>
          <w:rFonts w:ascii="Times New Roman" w:hAnsi="Times New Roman" w:cs="Times New Roman"/>
          <w:sz w:val="20"/>
          <w:szCs w:val="20"/>
        </w:rPr>
      </w:pPr>
      <w:r w:rsidRPr="00DB3E04">
        <w:rPr>
          <w:rFonts w:ascii="Times New Roman" w:hAnsi="Times New Roman" w:cs="Times New Roman"/>
          <w:sz w:val="20"/>
          <w:szCs w:val="20"/>
        </w:rPr>
        <w:t>In order to maint</w:t>
      </w:r>
      <w:r>
        <w:rPr>
          <w:rFonts w:ascii="Times New Roman" w:hAnsi="Times New Roman" w:cs="Times New Roman"/>
          <w:sz w:val="20"/>
          <w:szCs w:val="20"/>
        </w:rPr>
        <w:t>a</w:t>
      </w:r>
      <w:r w:rsidRPr="00DB3E04">
        <w:rPr>
          <w:rFonts w:ascii="Times New Roman" w:hAnsi="Times New Roman" w:cs="Times New Roman"/>
          <w:sz w:val="20"/>
          <w:szCs w:val="20"/>
        </w:rPr>
        <w:t>in the drive for reduction in GHG, the</w:t>
      </w:r>
      <w:r>
        <w:rPr>
          <w:rFonts w:ascii="Times New Roman" w:hAnsi="Times New Roman" w:cs="Times New Roman"/>
          <w:sz w:val="20"/>
          <w:szCs w:val="20"/>
        </w:rPr>
        <w:t xml:space="preserve"> Canadian governmen</w:t>
      </w:r>
      <w:r w:rsidRPr="00DB3E04">
        <w:rPr>
          <w:rFonts w:ascii="Times New Roman" w:hAnsi="Times New Roman" w:cs="Times New Roman"/>
          <w:sz w:val="20"/>
          <w:szCs w:val="20"/>
        </w:rPr>
        <w:t xml:space="preserve">t has set a regulation projection as to where it sees itself in the future. </w:t>
      </w:r>
      <w:r w:rsidR="007B18E0">
        <w:rPr>
          <w:rFonts w:ascii="Times New Roman" w:hAnsi="Times New Roman" w:cs="Times New Roman"/>
          <w:sz w:val="20"/>
          <w:szCs w:val="20"/>
        </w:rPr>
        <w:t xml:space="preserve"> As seen in Table (VI)</w:t>
      </w:r>
      <w:r w:rsidR="007A63B5">
        <w:rPr>
          <w:rFonts w:ascii="Times New Roman" w:hAnsi="Times New Roman" w:cs="Times New Roman"/>
          <w:sz w:val="20"/>
          <w:szCs w:val="20"/>
        </w:rPr>
        <w:t xml:space="preserve">. </w:t>
      </w:r>
    </w:p>
    <w:p w:rsidR="00DF676D" w:rsidRDefault="00DF676D" w:rsidP="00DF676D">
      <w:pPr>
        <w:spacing w:after="0" w:line="240" w:lineRule="auto"/>
        <w:rPr>
          <w:rFonts w:ascii="Times New Roman" w:hAnsi="Times New Roman" w:cs="Times New Roman"/>
          <w:b/>
          <w:sz w:val="16"/>
          <w:szCs w:val="16"/>
        </w:rPr>
      </w:pPr>
    </w:p>
    <w:p w:rsidR="00DF676D" w:rsidRPr="00BD00FF" w:rsidRDefault="00DF676D" w:rsidP="00DF676D">
      <w:pPr>
        <w:spacing w:after="0" w:line="240" w:lineRule="auto"/>
        <w:rPr>
          <w:rFonts w:ascii="Times New Roman" w:hAnsi="Times New Roman" w:cs="Times New Roman"/>
          <w:sz w:val="16"/>
          <w:szCs w:val="16"/>
        </w:rPr>
      </w:pPr>
      <w:r w:rsidRPr="00BD00FF">
        <w:rPr>
          <w:rFonts w:ascii="Times New Roman" w:hAnsi="Times New Roman" w:cs="Times New Roman"/>
          <w:b/>
          <w:sz w:val="16"/>
          <w:szCs w:val="16"/>
        </w:rPr>
        <w:t>Table VI.</w:t>
      </w:r>
      <w:r w:rsidRPr="00BD00FF">
        <w:rPr>
          <w:rFonts w:ascii="Times New Roman" w:hAnsi="Times New Roman" w:cs="Times New Roman"/>
          <w:sz w:val="16"/>
          <w:szCs w:val="16"/>
        </w:rPr>
        <w:t xml:space="preserve"> Global renewable energy projections by 2040 </w:t>
      </w:r>
      <w:r w:rsidRPr="00E21C14">
        <w:rPr>
          <w:rFonts w:ascii="Times New Roman" w:hAnsi="Times New Roman" w:cs="Times New Roman"/>
          <w:sz w:val="16"/>
          <w:szCs w:val="16"/>
          <w:vertAlign w:val="superscript"/>
        </w:rPr>
        <w:t>[7].</w:t>
      </w:r>
    </w:p>
    <w:tbl>
      <w:tblPr>
        <w:tblStyle w:val="TableGrid"/>
        <w:tblW w:w="526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56"/>
        <w:gridCol w:w="656"/>
        <w:gridCol w:w="656"/>
        <w:gridCol w:w="616"/>
        <w:gridCol w:w="616"/>
      </w:tblGrid>
      <w:tr w:rsidR="00DF676D" w:rsidRPr="00BD00FF" w:rsidTr="00F40869">
        <w:tc>
          <w:tcPr>
            <w:tcW w:w="1741" w:type="pct"/>
          </w:tcPr>
          <w:p w:rsidR="00DF676D" w:rsidRPr="00BD00FF" w:rsidRDefault="00DF676D" w:rsidP="00F40869">
            <w:pPr>
              <w:rPr>
                <w:rFonts w:ascii="Times New Roman" w:hAnsi="Times New Roman" w:cs="Times New Roman"/>
                <w:b/>
                <w:sz w:val="16"/>
                <w:szCs w:val="16"/>
              </w:rPr>
            </w:pPr>
            <w:r w:rsidRPr="00BD00FF">
              <w:rPr>
                <w:rFonts w:ascii="Times New Roman" w:hAnsi="Times New Roman" w:cs="Times New Roman"/>
                <w:b/>
                <w:sz w:val="16"/>
                <w:szCs w:val="16"/>
              </w:rPr>
              <w:t>Energy Sources (PJ)</w:t>
            </w:r>
          </w:p>
        </w:tc>
        <w:tc>
          <w:tcPr>
            <w:tcW w:w="668" w:type="pct"/>
          </w:tcPr>
          <w:p w:rsidR="00DF676D" w:rsidRPr="00BD00FF" w:rsidRDefault="00DF676D" w:rsidP="00F40869">
            <w:pPr>
              <w:rPr>
                <w:rFonts w:ascii="Times New Roman" w:hAnsi="Times New Roman" w:cs="Times New Roman"/>
                <w:b/>
                <w:sz w:val="16"/>
                <w:szCs w:val="16"/>
              </w:rPr>
            </w:pPr>
            <w:r w:rsidRPr="00BD00FF">
              <w:rPr>
                <w:rFonts w:ascii="Times New Roman" w:hAnsi="Times New Roman" w:cs="Times New Roman"/>
                <w:b/>
                <w:sz w:val="16"/>
                <w:szCs w:val="16"/>
              </w:rPr>
              <w:t>2001</w:t>
            </w:r>
          </w:p>
        </w:tc>
        <w:tc>
          <w:tcPr>
            <w:tcW w:w="668" w:type="pct"/>
          </w:tcPr>
          <w:p w:rsidR="00DF676D" w:rsidRPr="00BD00FF" w:rsidRDefault="00DF676D" w:rsidP="00F40869">
            <w:pPr>
              <w:rPr>
                <w:rFonts w:ascii="Times New Roman" w:hAnsi="Times New Roman" w:cs="Times New Roman"/>
                <w:b/>
                <w:sz w:val="16"/>
                <w:szCs w:val="16"/>
              </w:rPr>
            </w:pPr>
            <w:r w:rsidRPr="00BD00FF">
              <w:rPr>
                <w:rFonts w:ascii="Times New Roman" w:hAnsi="Times New Roman" w:cs="Times New Roman"/>
                <w:b/>
                <w:sz w:val="16"/>
                <w:szCs w:val="16"/>
              </w:rPr>
              <w:t>2010</w:t>
            </w:r>
          </w:p>
        </w:tc>
        <w:tc>
          <w:tcPr>
            <w:tcW w:w="668" w:type="pct"/>
          </w:tcPr>
          <w:p w:rsidR="00DF676D" w:rsidRPr="00BD00FF" w:rsidRDefault="00DF676D" w:rsidP="00F40869">
            <w:pPr>
              <w:rPr>
                <w:rFonts w:ascii="Times New Roman" w:hAnsi="Times New Roman" w:cs="Times New Roman"/>
                <w:b/>
                <w:sz w:val="16"/>
                <w:szCs w:val="16"/>
              </w:rPr>
            </w:pPr>
            <w:r w:rsidRPr="00BD00FF">
              <w:rPr>
                <w:rFonts w:ascii="Times New Roman" w:hAnsi="Times New Roman" w:cs="Times New Roman"/>
                <w:b/>
                <w:sz w:val="16"/>
                <w:szCs w:val="16"/>
              </w:rPr>
              <w:t>2020</w:t>
            </w:r>
          </w:p>
        </w:tc>
        <w:tc>
          <w:tcPr>
            <w:tcW w:w="627" w:type="pct"/>
          </w:tcPr>
          <w:p w:rsidR="00DF676D" w:rsidRPr="00BD00FF" w:rsidRDefault="00DF676D" w:rsidP="00F40869">
            <w:pPr>
              <w:rPr>
                <w:rFonts w:ascii="Times New Roman" w:hAnsi="Times New Roman" w:cs="Times New Roman"/>
                <w:b/>
                <w:sz w:val="16"/>
                <w:szCs w:val="16"/>
              </w:rPr>
            </w:pPr>
            <w:r w:rsidRPr="00BD00FF">
              <w:rPr>
                <w:rFonts w:ascii="Times New Roman" w:hAnsi="Times New Roman" w:cs="Times New Roman"/>
                <w:b/>
                <w:sz w:val="16"/>
                <w:szCs w:val="16"/>
              </w:rPr>
              <w:t>2030</w:t>
            </w:r>
          </w:p>
        </w:tc>
        <w:tc>
          <w:tcPr>
            <w:tcW w:w="627" w:type="pct"/>
          </w:tcPr>
          <w:p w:rsidR="00DF676D" w:rsidRPr="00BD00FF" w:rsidRDefault="00DF676D" w:rsidP="00F40869">
            <w:pPr>
              <w:rPr>
                <w:rFonts w:ascii="Times New Roman" w:hAnsi="Times New Roman" w:cs="Times New Roman"/>
                <w:b/>
                <w:sz w:val="16"/>
                <w:szCs w:val="16"/>
              </w:rPr>
            </w:pPr>
            <w:r w:rsidRPr="00BD00FF">
              <w:rPr>
                <w:rFonts w:ascii="Times New Roman" w:hAnsi="Times New Roman" w:cs="Times New Roman"/>
                <w:b/>
                <w:sz w:val="16"/>
                <w:szCs w:val="16"/>
              </w:rPr>
              <w:t>2040</w:t>
            </w:r>
          </w:p>
        </w:tc>
      </w:tr>
      <w:tr w:rsidR="00DF676D" w:rsidRPr="00BD00FF" w:rsidTr="00F40869">
        <w:tc>
          <w:tcPr>
            <w:tcW w:w="1741"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 xml:space="preserve">Total energy consumption (million tons oil equivalent) </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10038</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10549</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11425</w:t>
            </w:r>
          </w:p>
        </w:tc>
        <w:tc>
          <w:tcPr>
            <w:tcW w:w="627"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12352</w:t>
            </w:r>
          </w:p>
        </w:tc>
        <w:tc>
          <w:tcPr>
            <w:tcW w:w="627"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13310</w:t>
            </w:r>
          </w:p>
        </w:tc>
      </w:tr>
      <w:tr w:rsidR="00DF676D" w:rsidRPr="00BD00FF" w:rsidTr="00F40869">
        <w:tc>
          <w:tcPr>
            <w:tcW w:w="1741"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Total Renewable energy sources (RES)</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1365.5</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1745.5</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2964.4</w:t>
            </w:r>
          </w:p>
        </w:tc>
        <w:tc>
          <w:tcPr>
            <w:tcW w:w="627"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4289</w:t>
            </w:r>
          </w:p>
        </w:tc>
        <w:tc>
          <w:tcPr>
            <w:tcW w:w="627"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6351</w:t>
            </w:r>
          </w:p>
        </w:tc>
      </w:tr>
      <w:tr w:rsidR="00DF676D" w:rsidRPr="00BD00FF" w:rsidTr="00F40869">
        <w:tc>
          <w:tcPr>
            <w:tcW w:w="1741"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RES contributions (%)</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13.6</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16.6</w:t>
            </w:r>
          </w:p>
        </w:tc>
        <w:tc>
          <w:tcPr>
            <w:tcW w:w="668"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23.6</w:t>
            </w:r>
          </w:p>
        </w:tc>
        <w:tc>
          <w:tcPr>
            <w:tcW w:w="627"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34.7</w:t>
            </w:r>
          </w:p>
        </w:tc>
        <w:tc>
          <w:tcPr>
            <w:tcW w:w="627" w:type="pct"/>
          </w:tcPr>
          <w:p w:rsidR="00DF676D" w:rsidRPr="00BD00FF" w:rsidRDefault="00DF676D" w:rsidP="00F40869">
            <w:pPr>
              <w:rPr>
                <w:rFonts w:ascii="Times New Roman" w:hAnsi="Times New Roman" w:cs="Times New Roman"/>
                <w:sz w:val="16"/>
                <w:szCs w:val="16"/>
              </w:rPr>
            </w:pPr>
            <w:r w:rsidRPr="00BD00FF">
              <w:rPr>
                <w:rFonts w:ascii="Times New Roman" w:hAnsi="Times New Roman" w:cs="Times New Roman"/>
                <w:sz w:val="16"/>
                <w:szCs w:val="16"/>
              </w:rPr>
              <w:t>47.7</w:t>
            </w:r>
          </w:p>
        </w:tc>
      </w:tr>
    </w:tbl>
    <w:p w:rsidR="00987168" w:rsidRDefault="00987168" w:rsidP="00F44DC4">
      <w:pPr>
        <w:spacing w:after="0" w:line="240" w:lineRule="auto"/>
        <w:rPr>
          <w:rFonts w:cs="Times New Roman"/>
          <w:b/>
        </w:rPr>
      </w:pPr>
    </w:p>
    <w:p w:rsidR="00987168" w:rsidRPr="00776888" w:rsidRDefault="00036400" w:rsidP="00F44DC4">
      <w:pPr>
        <w:spacing w:after="0" w:line="240" w:lineRule="auto"/>
        <w:rPr>
          <w:rFonts w:ascii="Arial" w:hAnsi="Arial" w:cs="Arial"/>
          <w:b/>
        </w:rPr>
      </w:pPr>
      <w:r w:rsidRPr="00776888">
        <w:rPr>
          <w:rFonts w:ascii="Arial" w:hAnsi="Arial" w:cs="Arial"/>
          <w:b/>
        </w:rPr>
        <w:t>IV. DISCUSSION</w:t>
      </w:r>
    </w:p>
    <w:p w:rsidR="003C7C12" w:rsidRDefault="00F14B61" w:rsidP="007B18E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The objective of this study </w:t>
      </w:r>
      <w:r w:rsidR="00B94686">
        <w:rPr>
          <w:rFonts w:ascii="Times New Roman" w:hAnsi="Times New Roman" w:cs="Times New Roman"/>
          <w:sz w:val="20"/>
          <w:szCs w:val="20"/>
        </w:rPr>
        <w:t>was to investigate</w:t>
      </w:r>
      <w:r>
        <w:rPr>
          <w:rFonts w:ascii="Times New Roman" w:hAnsi="Times New Roman" w:cs="Times New Roman"/>
          <w:sz w:val="20"/>
          <w:szCs w:val="20"/>
        </w:rPr>
        <w:t xml:space="preserve"> </w:t>
      </w:r>
      <w:r w:rsidR="00C06C27">
        <w:rPr>
          <w:rFonts w:ascii="Times New Roman" w:hAnsi="Times New Roman" w:cs="Times New Roman"/>
          <w:sz w:val="20"/>
          <w:szCs w:val="20"/>
        </w:rPr>
        <w:t>the truths about global warming and what necessary steps must be taken to solve this problem</w:t>
      </w:r>
      <w:r w:rsidR="00B94686">
        <w:rPr>
          <w:rFonts w:ascii="Times New Roman" w:hAnsi="Times New Roman" w:cs="Times New Roman"/>
          <w:sz w:val="20"/>
          <w:szCs w:val="20"/>
        </w:rPr>
        <w:t xml:space="preserve">. </w:t>
      </w:r>
      <w:r w:rsidR="0071676A" w:rsidRPr="0071676A">
        <w:rPr>
          <w:rFonts w:ascii="Times New Roman" w:hAnsi="Times New Roman" w:cs="Times New Roman"/>
          <w:sz w:val="20"/>
          <w:szCs w:val="20"/>
        </w:rPr>
        <w:t>As presented</w:t>
      </w:r>
      <w:r w:rsidR="00675FB3">
        <w:rPr>
          <w:rFonts w:ascii="Times New Roman" w:hAnsi="Times New Roman" w:cs="Times New Roman"/>
          <w:sz w:val="20"/>
          <w:szCs w:val="20"/>
        </w:rPr>
        <w:t xml:space="preserve"> in Table I</w:t>
      </w:r>
      <w:r>
        <w:rPr>
          <w:rFonts w:ascii="Times New Roman" w:hAnsi="Times New Roman" w:cs="Times New Roman"/>
          <w:sz w:val="20"/>
          <w:szCs w:val="20"/>
        </w:rPr>
        <w:t>, CO</w:t>
      </w:r>
      <w:r w:rsidRPr="0041519E">
        <w:rPr>
          <w:rFonts w:ascii="Times New Roman" w:hAnsi="Times New Roman" w:cs="Times New Roman"/>
          <w:sz w:val="20"/>
          <w:szCs w:val="20"/>
          <w:vertAlign w:val="subscript"/>
        </w:rPr>
        <w:t>2</w:t>
      </w:r>
      <w:r>
        <w:rPr>
          <w:rFonts w:ascii="Times New Roman" w:hAnsi="Times New Roman" w:cs="Times New Roman"/>
          <w:sz w:val="20"/>
          <w:szCs w:val="20"/>
        </w:rPr>
        <w:t xml:space="preserve"> emissions account for 71</w:t>
      </w:r>
      <w:r w:rsidR="00B94686">
        <w:rPr>
          <w:rFonts w:ascii="Times New Roman" w:hAnsi="Times New Roman" w:cs="Times New Roman"/>
          <w:sz w:val="20"/>
          <w:szCs w:val="20"/>
        </w:rPr>
        <w:t>% of GHG</w:t>
      </w:r>
      <w:r>
        <w:rPr>
          <w:rFonts w:ascii="Times New Roman" w:hAnsi="Times New Roman" w:cs="Times New Roman"/>
          <w:sz w:val="20"/>
          <w:szCs w:val="20"/>
        </w:rPr>
        <w:t xml:space="preserve"> due to human activity. </w:t>
      </w:r>
      <w:r w:rsidR="00B94686">
        <w:rPr>
          <w:rFonts w:ascii="Times New Roman" w:hAnsi="Times New Roman" w:cs="Times New Roman"/>
          <w:sz w:val="20"/>
          <w:szCs w:val="20"/>
        </w:rPr>
        <w:t>There is no doubt that climate change due to global warming is rea</w:t>
      </w:r>
      <w:r w:rsidR="00675FB3">
        <w:rPr>
          <w:rFonts w:ascii="Times New Roman" w:hAnsi="Times New Roman" w:cs="Times New Roman"/>
          <w:sz w:val="20"/>
          <w:szCs w:val="20"/>
        </w:rPr>
        <w:t>l. In fact, according to Table I</w:t>
      </w:r>
      <w:r w:rsidR="00B94686">
        <w:rPr>
          <w:rFonts w:ascii="Times New Roman" w:hAnsi="Times New Roman" w:cs="Times New Roman"/>
          <w:sz w:val="20"/>
          <w:szCs w:val="20"/>
        </w:rPr>
        <w:t xml:space="preserve"> CO</w:t>
      </w:r>
      <w:r w:rsidR="00B94686" w:rsidRPr="0041519E">
        <w:rPr>
          <w:rFonts w:ascii="Times New Roman" w:hAnsi="Times New Roman" w:cs="Times New Roman"/>
          <w:sz w:val="20"/>
          <w:szCs w:val="20"/>
          <w:vertAlign w:val="subscript"/>
        </w:rPr>
        <w:t>2</w:t>
      </w:r>
      <w:r w:rsidR="00B94686">
        <w:rPr>
          <w:rFonts w:ascii="Times New Roman" w:hAnsi="Times New Roman" w:cs="Times New Roman"/>
          <w:sz w:val="20"/>
          <w:szCs w:val="20"/>
        </w:rPr>
        <w:t xml:space="preserve"> emissions are still on </w:t>
      </w:r>
      <w:r w:rsidR="0041519E">
        <w:rPr>
          <w:rFonts w:ascii="Times New Roman" w:hAnsi="Times New Roman" w:cs="Times New Roman"/>
          <w:sz w:val="20"/>
          <w:szCs w:val="20"/>
        </w:rPr>
        <w:t>the</w:t>
      </w:r>
      <w:r w:rsidR="00B94686">
        <w:rPr>
          <w:rFonts w:ascii="Times New Roman" w:hAnsi="Times New Roman" w:cs="Times New Roman"/>
          <w:sz w:val="20"/>
          <w:szCs w:val="20"/>
        </w:rPr>
        <w:t xml:space="preserve"> rise amongst</w:t>
      </w:r>
      <w:r w:rsidR="00C06C27">
        <w:rPr>
          <w:rFonts w:ascii="Times New Roman" w:hAnsi="Times New Roman" w:cs="Times New Roman"/>
          <w:sz w:val="20"/>
          <w:szCs w:val="20"/>
        </w:rPr>
        <w:t xml:space="preserve"> other harmful toxic emissions. The Canadian government to</w:t>
      </w:r>
      <w:r w:rsidR="00ED0E61">
        <w:rPr>
          <w:rFonts w:ascii="Times New Roman" w:hAnsi="Times New Roman" w:cs="Times New Roman"/>
          <w:sz w:val="20"/>
          <w:szCs w:val="20"/>
        </w:rPr>
        <w:t>o</w:t>
      </w:r>
      <w:r w:rsidR="00C06C27">
        <w:rPr>
          <w:rFonts w:ascii="Times New Roman" w:hAnsi="Times New Roman" w:cs="Times New Roman"/>
          <w:sz w:val="20"/>
          <w:szCs w:val="20"/>
        </w:rPr>
        <w:t>k the first step in solving the problem by commission</w:t>
      </w:r>
      <w:r w:rsidR="0041519E">
        <w:rPr>
          <w:rFonts w:ascii="Times New Roman" w:hAnsi="Times New Roman" w:cs="Times New Roman"/>
          <w:sz w:val="20"/>
          <w:szCs w:val="20"/>
        </w:rPr>
        <w:t>ing</w:t>
      </w:r>
      <w:r w:rsidR="00C06C27">
        <w:rPr>
          <w:rFonts w:ascii="Times New Roman" w:hAnsi="Times New Roman" w:cs="Times New Roman"/>
          <w:sz w:val="20"/>
          <w:szCs w:val="20"/>
        </w:rPr>
        <w:t xml:space="preserve"> several environmental agencies to </w:t>
      </w:r>
      <w:r w:rsidR="003C7C12">
        <w:rPr>
          <w:rFonts w:ascii="Times New Roman" w:hAnsi="Times New Roman" w:cs="Times New Roman"/>
          <w:sz w:val="20"/>
          <w:szCs w:val="20"/>
        </w:rPr>
        <w:t>monitor</w:t>
      </w:r>
      <w:r w:rsidR="00C06C27">
        <w:rPr>
          <w:rFonts w:ascii="Times New Roman" w:hAnsi="Times New Roman" w:cs="Times New Roman"/>
          <w:sz w:val="20"/>
          <w:szCs w:val="20"/>
        </w:rPr>
        <w:t xml:space="preserve"> climate change. With this data, </w:t>
      </w:r>
      <w:r w:rsidR="003C7C12">
        <w:rPr>
          <w:rFonts w:ascii="Times New Roman" w:hAnsi="Times New Roman" w:cs="Times New Roman"/>
          <w:sz w:val="20"/>
          <w:szCs w:val="20"/>
        </w:rPr>
        <w:t>analysts</w:t>
      </w:r>
      <w:r w:rsidR="009E20BD">
        <w:rPr>
          <w:rFonts w:ascii="Times New Roman" w:hAnsi="Times New Roman" w:cs="Times New Roman"/>
          <w:sz w:val="20"/>
          <w:szCs w:val="20"/>
        </w:rPr>
        <w:t xml:space="preserve"> propose</w:t>
      </w:r>
      <w:r w:rsidR="00C06C27">
        <w:rPr>
          <w:rFonts w:ascii="Times New Roman" w:hAnsi="Times New Roman" w:cs="Times New Roman"/>
          <w:sz w:val="20"/>
          <w:szCs w:val="20"/>
        </w:rPr>
        <w:t xml:space="preserve"> </w:t>
      </w:r>
      <w:r w:rsidR="003C7C12">
        <w:rPr>
          <w:rFonts w:ascii="Times New Roman" w:hAnsi="Times New Roman" w:cs="Times New Roman"/>
          <w:sz w:val="20"/>
          <w:szCs w:val="20"/>
        </w:rPr>
        <w:t>different environmental</w:t>
      </w:r>
      <w:r w:rsidR="007B0F7D">
        <w:rPr>
          <w:rFonts w:ascii="Times New Roman" w:hAnsi="Times New Roman" w:cs="Times New Roman"/>
          <w:sz w:val="20"/>
          <w:szCs w:val="20"/>
        </w:rPr>
        <w:t xml:space="preserve"> solutions to </w:t>
      </w:r>
      <w:r w:rsidR="003C7C12">
        <w:rPr>
          <w:rFonts w:ascii="Times New Roman" w:hAnsi="Times New Roman" w:cs="Times New Roman"/>
          <w:sz w:val="20"/>
          <w:szCs w:val="20"/>
        </w:rPr>
        <w:t>everyday</w:t>
      </w:r>
      <w:r w:rsidR="00C06C27">
        <w:rPr>
          <w:rFonts w:ascii="Times New Roman" w:hAnsi="Times New Roman" w:cs="Times New Roman"/>
          <w:sz w:val="20"/>
          <w:szCs w:val="20"/>
        </w:rPr>
        <w:t xml:space="preserve"> problems. </w:t>
      </w:r>
    </w:p>
    <w:p w:rsidR="003C7C12" w:rsidRDefault="003C7C12" w:rsidP="00987168">
      <w:pPr>
        <w:spacing w:after="0" w:line="240" w:lineRule="auto"/>
        <w:jc w:val="both"/>
        <w:rPr>
          <w:rFonts w:ascii="Times New Roman" w:hAnsi="Times New Roman" w:cs="Times New Roman"/>
          <w:sz w:val="20"/>
          <w:szCs w:val="20"/>
        </w:rPr>
      </w:pPr>
    </w:p>
    <w:p w:rsidR="00B470C3" w:rsidRDefault="0041519E" w:rsidP="002B0D5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The scope of this research paper focuses on </w:t>
      </w:r>
      <w:r w:rsidR="009E20BD">
        <w:rPr>
          <w:rFonts w:ascii="Times New Roman" w:hAnsi="Times New Roman" w:cs="Times New Roman"/>
          <w:sz w:val="20"/>
          <w:szCs w:val="20"/>
        </w:rPr>
        <w:t>the residential sector</w:t>
      </w:r>
      <w:r>
        <w:rPr>
          <w:rFonts w:ascii="Times New Roman" w:hAnsi="Times New Roman" w:cs="Times New Roman"/>
          <w:sz w:val="20"/>
          <w:szCs w:val="20"/>
        </w:rPr>
        <w:t>, which</w:t>
      </w:r>
      <w:r w:rsidR="009E20BD">
        <w:rPr>
          <w:rFonts w:ascii="Times New Roman" w:hAnsi="Times New Roman" w:cs="Times New Roman"/>
          <w:sz w:val="20"/>
          <w:szCs w:val="20"/>
        </w:rPr>
        <w:t xml:space="preserve"> was heavily targeted in order to present solutions to </w:t>
      </w:r>
      <w:r>
        <w:rPr>
          <w:rFonts w:ascii="Times New Roman" w:hAnsi="Times New Roman" w:cs="Times New Roman"/>
          <w:sz w:val="20"/>
          <w:szCs w:val="20"/>
        </w:rPr>
        <w:t>the</w:t>
      </w:r>
      <w:r w:rsidR="009E20BD">
        <w:rPr>
          <w:rFonts w:ascii="Times New Roman" w:hAnsi="Times New Roman" w:cs="Times New Roman"/>
          <w:sz w:val="20"/>
          <w:szCs w:val="20"/>
        </w:rPr>
        <w:t xml:space="preserve"> </w:t>
      </w:r>
      <w:r>
        <w:rPr>
          <w:rFonts w:ascii="Times New Roman" w:hAnsi="Times New Roman" w:cs="Times New Roman"/>
          <w:sz w:val="20"/>
          <w:szCs w:val="20"/>
        </w:rPr>
        <w:t>‘</w:t>
      </w:r>
      <w:r w:rsidR="009E20BD">
        <w:rPr>
          <w:rFonts w:ascii="Times New Roman" w:hAnsi="Times New Roman" w:cs="Times New Roman"/>
          <w:sz w:val="20"/>
          <w:szCs w:val="20"/>
        </w:rPr>
        <w:t>average Joe</w:t>
      </w:r>
      <w:r>
        <w:rPr>
          <w:rFonts w:ascii="Times New Roman" w:hAnsi="Times New Roman" w:cs="Times New Roman"/>
          <w:sz w:val="20"/>
          <w:szCs w:val="20"/>
        </w:rPr>
        <w:t>’</w:t>
      </w:r>
      <w:r w:rsidR="009E20BD">
        <w:rPr>
          <w:rFonts w:ascii="Times New Roman" w:hAnsi="Times New Roman" w:cs="Times New Roman"/>
          <w:sz w:val="20"/>
          <w:szCs w:val="20"/>
        </w:rPr>
        <w:t xml:space="preserve">. </w:t>
      </w:r>
      <w:r w:rsidR="00C06C27">
        <w:rPr>
          <w:rFonts w:ascii="Times New Roman" w:hAnsi="Times New Roman" w:cs="Times New Roman"/>
          <w:sz w:val="20"/>
          <w:szCs w:val="20"/>
        </w:rPr>
        <w:t xml:space="preserve">To be </w:t>
      </w:r>
      <w:r w:rsidR="009E20BD">
        <w:rPr>
          <w:rFonts w:ascii="Times New Roman" w:hAnsi="Times New Roman" w:cs="Times New Roman"/>
          <w:sz w:val="20"/>
          <w:szCs w:val="20"/>
        </w:rPr>
        <w:t>specific</w:t>
      </w:r>
      <w:r w:rsidR="00C06C27">
        <w:rPr>
          <w:rFonts w:ascii="Times New Roman" w:hAnsi="Times New Roman" w:cs="Times New Roman"/>
          <w:sz w:val="20"/>
          <w:szCs w:val="20"/>
        </w:rPr>
        <w:t xml:space="preserve">, the </w:t>
      </w:r>
      <w:r w:rsidR="007B0F7D">
        <w:rPr>
          <w:rFonts w:ascii="Times New Roman" w:hAnsi="Times New Roman" w:cs="Times New Roman"/>
          <w:sz w:val="20"/>
          <w:szCs w:val="20"/>
        </w:rPr>
        <w:t xml:space="preserve">residential sector </w:t>
      </w:r>
      <w:r w:rsidR="00ED0E61">
        <w:rPr>
          <w:rFonts w:ascii="Times New Roman" w:hAnsi="Times New Roman" w:cs="Times New Roman"/>
          <w:sz w:val="20"/>
          <w:szCs w:val="20"/>
        </w:rPr>
        <w:t>is now following the LEEP program</w:t>
      </w:r>
      <w:r w:rsidR="00A62DD8" w:rsidRPr="00A62DD8">
        <w:rPr>
          <w:rFonts w:ascii="Times New Roman" w:hAnsi="Times New Roman" w:cs="Times New Roman"/>
          <w:sz w:val="20"/>
          <w:szCs w:val="20"/>
          <w:vertAlign w:val="superscript"/>
        </w:rPr>
        <w:fldChar w:fldCharType="begin"/>
      </w:r>
      <w:r w:rsidR="00271872">
        <w:rPr>
          <w:rFonts w:ascii="Times New Roman" w:hAnsi="Times New Roman" w:cs="Times New Roman"/>
          <w:sz w:val="20"/>
          <w:szCs w:val="20"/>
          <w:vertAlign w:val="superscript"/>
        </w:rPr>
        <w:instrText xml:space="preserve"> ADDIN ZOTERO_ITEM CSL_CITATION {"citationID":"98KXEoZu","properties":{"formattedCitation":"[3]","plainCitation":"[3]","dontUpdate":true},"citationItems":[{"id":13,"uris":["http://zotero.org/users/local/v44l67uV/items/7S7FR2EU"],"uri":["http://zotero.org/users/local/v44l67uV/items/7S7FR2EU"],"itemData":{"id":13,"type":"webpage","title":"Local Energy Efficiency Partnerships (LEEP)","abstract":"Site menu for NRCan internet website.","URL":"https://www.nrcan.gc.ca/energy/efficiency/housing/leep/17338","language":"en","issued":{"date-parts":[["2015",4,22]]},"accessed":{"date-parts":[["2016",12,27]]}}}],"schema":"https://github.com/citation-style-language/schema/raw/master/csl-citation.json"} </w:instrText>
      </w:r>
      <w:r w:rsidR="00A62DD8" w:rsidRPr="00A62DD8">
        <w:rPr>
          <w:rFonts w:ascii="Times New Roman" w:hAnsi="Times New Roman" w:cs="Times New Roman"/>
          <w:sz w:val="20"/>
          <w:szCs w:val="20"/>
          <w:vertAlign w:val="superscript"/>
        </w:rPr>
        <w:fldChar w:fldCharType="separate"/>
      </w:r>
      <w:r w:rsidR="000D31F2">
        <w:rPr>
          <w:rFonts w:ascii="Times New Roman" w:hAnsi="Times New Roman" w:cs="Times New Roman"/>
          <w:sz w:val="20"/>
          <w:vertAlign w:val="superscript"/>
        </w:rPr>
        <w:t>[4</w:t>
      </w:r>
      <w:r w:rsidR="00A62DD8" w:rsidRPr="00A62DD8">
        <w:rPr>
          <w:rFonts w:ascii="Times New Roman" w:hAnsi="Times New Roman" w:cs="Times New Roman"/>
          <w:sz w:val="20"/>
          <w:vertAlign w:val="superscript"/>
        </w:rPr>
        <w:t>]</w:t>
      </w:r>
      <w:r w:rsidR="00A62DD8" w:rsidRPr="00A62DD8">
        <w:rPr>
          <w:rFonts w:ascii="Times New Roman" w:hAnsi="Times New Roman" w:cs="Times New Roman"/>
          <w:sz w:val="20"/>
          <w:szCs w:val="20"/>
          <w:vertAlign w:val="superscript"/>
        </w:rPr>
        <w:fldChar w:fldCharType="end"/>
      </w:r>
      <w:r w:rsidR="00ED0E61">
        <w:rPr>
          <w:rFonts w:ascii="Times New Roman" w:hAnsi="Times New Roman" w:cs="Times New Roman"/>
          <w:sz w:val="20"/>
          <w:szCs w:val="20"/>
        </w:rPr>
        <w:t xml:space="preserve"> where home owners and </w:t>
      </w:r>
      <w:r w:rsidR="009E20BD">
        <w:rPr>
          <w:rFonts w:ascii="Times New Roman" w:hAnsi="Times New Roman" w:cs="Times New Roman"/>
          <w:sz w:val="20"/>
          <w:szCs w:val="20"/>
        </w:rPr>
        <w:t>manufactures</w:t>
      </w:r>
      <w:r w:rsidR="00ED0E61">
        <w:rPr>
          <w:rFonts w:ascii="Times New Roman" w:hAnsi="Times New Roman" w:cs="Times New Roman"/>
          <w:sz w:val="20"/>
          <w:szCs w:val="20"/>
        </w:rPr>
        <w:t xml:space="preserve"> work together for economic solutions that fit </w:t>
      </w:r>
      <w:r w:rsidR="009E20BD">
        <w:rPr>
          <w:rFonts w:ascii="Times New Roman" w:hAnsi="Times New Roman" w:cs="Times New Roman"/>
          <w:sz w:val="20"/>
          <w:szCs w:val="20"/>
        </w:rPr>
        <w:t xml:space="preserve">each sector’s needs. In the past, generally home </w:t>
      </w:r>
      <w:r w:rsidR="00251ECC">
        <w:rPr>
          <w:rFonts w:ascii="Times New Roman" w:hAnsi="Times New Roman" w:cs="Times New Roman"/>
          <w:sz w:val="20"/>
          <w:szCs w:val="20"/>
        </w:rPr>
        <w:t>manufactures</w:t>
      </w:r>
      <w:r w:rsidR="009E20BD">
        <w:rPr>
          <w:rFonts w:ascii="Times New Roman" w:hAnsi="Times New Roman" w:cs="Times New Roman"/>
          <w:sz w:val="20"/>
          <w:szCs w:val="20"/>
        </w:rPr>
        <w:t xml:space="preserve"> would offer only layout design options to buyers, now </w:t>
      </w:r>
      <w:r w:rsidR="00251ECC">
        <w:rPr>
          <w:rFonts w:ascii="Times New Roman" w:hAnsi="Times New Roman" w:cs="Times New Roman"/>
          <w:sz w:val="20"/>
          <w:szCs w:val="20"/>
        </w:rPr>
        <w:t>manufactures</w:t>
      </w:r>
      <w:r w:rsidR="009E20BD">
        <w:rPr>
          <w:rFonts w:ascii="Times New Roman" w:hAnsi="Times New Roman" w:cs="Times New Roman"/>
          <w:sz w:val="20"/>
          <w:szCs w:val="20"/>
        </w:rPr>
        <w:t xml:space="preserve"> can </w:t>
      </w:r>
      <w:r w:rsidR="002B0D54">
        <w:rPr>
          <w:rFonts w:ascii="Times New Roman" w:hAnsi="Times New Roman" w:cs="Times New Roman"/>
          <w:sz w:val="20"/>
          <w:szCs w:val="20"/>
        </w:rPr>
        <w:t xml:space="preserve">do </w:t>
      </w:r>
      <w:r w:rsidR="009E20BD">
        <w:rPr>
          <w:rFonts w:ascii="Times New Roman" w:hAnsi="Times New Roman" w:cs="Times New Roman"/>
          <w:sz w:val="20"/>
          <w:szCs w:val="20"/>
        </w:rPr>
        <w:t xml:space="preserve">much more by including </w:t>
      </w:r>
      <w:r w:rsidR="00251ECC">
        <w:rPr>
          <w:rFonts w:ascii="Times New Roman" w:hAnsi="Times New Roman" w:cs="Times New Roman"/>
          <w:sz w:val="20"/>
          <w:szCs w:val="20"/>
        </w:rPr>
        <w:t>energy</w:t>
      </w:r>
      <w:r w:rsidR="009E20BD">
        <w:rPr>
          <w:rFonts w:ascii="Times New Roman" w:hAnsi="Times New Roman" w:cs="Times New Roman"/>
          <w:sz w:val="20"/>
          <w:szCs w:val="20"/>
        </w:rPr>
        <w:t xml:space="preserve"> efficient </w:t>
      </w:r>
      <w:r w:rsidR="00251ECC">
        <w:rPr>
          <w:rFonts w:ascii="Times New Roman" w:hAnsi="Times New Roman" w:cs="Times New Roman"/>
          <w:sz w:val="20"/>
          <w:szCs w:val="20"/>
        </w:rPr>
        <w:t>designs</w:t>
      </w:r>
      <w:r w:rsidR="009E20BD">
        <w:rPr>
          <w:rFonts w:ascii="Times New Roman" w:hAnsi="Times New Roman" w:cs="Times New Roman"/>
          <w:sz w:val="20"/>
          <w:szCs w:val="20"/>
        </w:rPr>
        <w:t xml:space="preserve">, </w:t>
      </w:r>
    </w:p>
    <w:p w:rsidR="00B470C3" w:rsidRDefault="00B470C3" w:rsidP="002B0D54">
      <w:pPr>
        <w:spacing w:after="0" w:line="240" w:lineRule="auto"/>
        <w:ind w:firstLine="720"/>
        <w:jc w:val="both"/>
        <w:rPr>
          <w:rFonts w:ascii="Times New Roman" w:hAnsi="Times New Roman" w:cs="Times New Roman"/>
          <w:sz w:val="20"/>
          <w:szCs w:val="20"/>
        </w:rPr>
      </w:pPr>
    </w:p>
    <w:p w:rsidR="00B470C3" w:rsidRDefault="00B470C3" w:rsidP="00B470C3">
      <w:pPr>
        <w:spacing w:after="0" w:line="240" w:lineRule="auto"/>
        <w:jc w:val="both"/>
        <w:rPr>
          <w:rFonts w:ascii="Times New Roman" w:hAnsi="Times New Roman" w:cs="Times New Roman"/>
          <w:sz w:val="20"/>
          <w:szCs w:val="20"/>
        </w:rPr>
      </w:pPr>
    </w:p>
    <w:p w:rsidR="00B470C3" w:rsidRDefault="00B470C3" w:rsidP="00B470C3">
      <w:pPr>
        <w:spacing w:after="0" w:line="240" w:lineRule="auto"/>
        <w:jc w:val="both"/>
        <w:rPr>
          <w:rFonts w:ascii="Times New Roman" w:hAnsi="Times New Roman" w:cs="Times New Roman"/>
          <w:sz w:val="20"/>
          <w:szCs w:val="20"/>
        </w:rPr>
      </w:pPr>
    </w:p>
    <w:p w:rsidR="006139AC" w:rsidRDefault="009E20BD" w:rsidP="00B470C3">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appliances</w:t>
      </w:r>
      <w:proofErr w:type="gramEnd"/>
      <w:r>
        <w:rPr>
          <w:rFonts w:ascii="Times New Roman" w:hAnsi="Times New Roman" w:cs="Times New Roman"/>
          <w:sz w:val="20"/>
          <w:szCs w:val="20"/>
        </w:rPr>
        <w:t xml:space="preserve"> and even </w:t>
      </w:r>
      <w:r w:rsidR="00251ECC">
        <w:rPr>
          <w:rFonts w:ascii="Times New Roman" w:hAnsi="Times New Roman" w:cs="Times New Roman"/>
          <w:sz w:val="20"/>
          <w:szCs w:val="20"/>
        </w:rPr>
        <w:t>protocol</w:t>
      </w:r>
      <w:r>
        <w:rPr>
          <w:rFonts w:ascii="Times New Roman" w:hAnsi="Times New Roman" w:cs="Times New Roman"/>
          <w:sz w:val="20"/>
          <w:szCs w:val="20"/>
        </w:rPr>
        <w:t xml:space="preserve"> that home owners use to </w:t>
      </w:r>
      <w:r w:rsidR="00251ECC">
        <w:rPr>
          <w:rFonts w:ascii="Times New Roman" w:hAnsi="Times New Roman" w:cs="Times New Roman"/>
          <w:sz w:val="20"/>
          <w:szCs w:val="20"/>
        </w:rPr>
        <w:t>further</w:t>
      </w:r>
      <w:r>
        <w:rPr>
          <w:rFonts w:ascii="Times New Roman" w:hAnsi="Times New Roman" w:cs="Times New Roman"/>
          <w:sz w:val="20"/>
          <w:szCs w:val="20"/>
        </w:rPr>
        <w:t xml:space="preserve"> benefit their utility breakdown. </w:t>
      </w:r>
      <w:r w:rsidR="00251ECC">
        <w:rPr>
          <w:rFonts w:ascii="Times New Roman" w:hAnsi="Times New Roman" w:cs="Times New Roman"/>
          <w:sz w:val="20"/>
          <w:szCs w:val="20"/>
        </w:rPr>
        <w:t xml:space="preserve">Figure 2 illustrates home appliances that have applied energy efficient programs like the Energy-STAR products. </w:t>
      </w:r>
      <w:r w:rsidR="0041519E">
        <w:rPr>
          <w:rFonts w:ascii="Times New Roman" w:hAnsi="Times New Roman" w:cs="Times New Roman"/>
          <w:sz w:val="20"/>
          <w:szCs w:val="20"/>
        </w:rPr>
        <w:t>As shown,</w:t>
      </w:r>
      <w:r w:rsidR="009851EF">
        <w:rPr>
          <w:rFonts w:ascii="Times New Roman" w:hAnsi="Times New Roman" w:cs="Times New Roman"/>
          <w:sz w:val="20"/>
          <w:szCs w:val="20"/>
        </w:rPr>
        <w:t xml:space="preserve"> the appliances in 1990 versus 2013 have different energy spectrums. Appliances in the 1990 like refrigerators, freezers, or dishwashers consume almost double the energy required than their newer counterparts. This small step multiples around all sectors and with time, emission rates will decrease. </w:t>
      </w:r>
      <w:r w:rsidR="006139AC">
        <w:rPr>
          <w:rFonts w:ascii="Times New Roman" w:hAnsi="Times New Roman" w:cs="Times New Roman"/>
          <w:sz w:val="20"/>
          <w:szCs w:val="20"/>
        </w:rPr>
        <w:t>The changes made to appliances and other energy efficient products have resulted in savings. Figure 3 illustrate</w:t>
      </w:r>
      <w:r w:rsidR="00002927">
        <w:rPr>
          <w:rFonts w:ascii="Times New Roman" w:hAnsi="Times New Roman" w:cs="Times New Roman"/>
          <w:sz w:val="20"/>
          <w:szCs w:val="20"/>
        </w:rPr>
        <w:t>s the energy consumption for</w:t>
      </w:r>
      <w:r w:rsidR="006139AC">
        <w:rPr>
          <w:rFonts w:ascii="Times New Roman" w:hAnsi="Times New Roman" w:cs="Times New Roman"/>
          <w:sz w:val="20"/>
          <w:szCs w:val="20"/>
        </w:rPr>
        <w:t xml:space="preserve"> </w:t>
      </w:r>
      <w:r w:rsidR="00002927">
        <w:rPr>
          <w:rFonts w:ascii="Times New Roman" w:hAnsi="Times New Roman" w:cs="Times New Roman"/>
          <w:sz w:val="20"/>
          <w:szCs w:val="20"/>
        </w:rPr>
        <w:t>all sectors with and without energy efficiency improvements since the 90s</w:t>
      </w:r>
      <w:r w:rsidR="006139AC">
        <w:rPr>
          <w:rFonts w:ascii="Times New Roman" w:hAnsi="Times New Roman" w:cs="Times New Roman"/>
          <w:sz w:val="20"/>
          <w:szCs w:val="20"/>
        </w:rPr>
        <w:t xml:space="preserve">. Had we not changed to energy efficient programs we would have not saved </w:t>
      </w:r>
      <w:r w:rsidR="00002927">
        <w:rPr>
          <w:rFonts w:ascii="Times New Roman" w:hAnsi="Times New Roman" w:cs="Times New Roman"/>
          <w:sz w:val="20"/>
          <w:szCs w:val="20"/>
        </w:rPr>
        <w:t>1613</w:t>
      </w:r>
      <w:r w:rsidR="006139AC">
        <w:rPr>
          <w:rFonts w:ascii="Times New Roman" w:hAnsi="Times New Roman" w:cs="Times New Roman"/>
          <w:sz w:val="20"/>
          <w:szCs w:val="20"/>
        </w:rPr>
        <w:t xml:space="preserve"> PJ of energy that would have cost Canadians a total of </w:t>
      </w:r>
      <w:r w:rsidR="00002927">
        <w:rPr>
          <w:rFonts w:ascii="Times New Roman" w:hAnsi="Times New Roman" w:cs="Times New Roman"/>
          <w:sz w:val="20"/>
          <w:szCs w:val="20"/>
        </w:rPr>
        <w:t>$37.6 billion.</w:t>
      </w:r>
    </w:p>
    <w:p w:rsidR="00657C4C" w:rsidRDefault="00657C4C" w:rsidP="00987168">
      <w:pPr>
        <w:spacing w:after="0" w:line="240" w:lineRule="auto"/>
        <w:jc w:val="both"/>
        <w:rPr>
          <w:rFonts w:ascii="Times New Roman" w:hAnsi="Times New Roman" w:cs="Times New Roman"/>
          <w:sz w:val="20"/>
          <w:szCs w:val="20"/>
        </w:rPr>
      </w:pPr>
    </w:p>
    <w:p w:rsidR="00C43A22" w:rsidRDefault="00657C4C" w:rsidP="0041519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The real question arises, have our changes made an impact on GHG production. The answe</w:t>
      </w:r>
      <w:r w:rsidR="002B0D54">
        <w:rPr>
          <w:rFonts w:ascii="Times New Roman" w:hAnsi="Times New Roman" w:cs="Times New Roman"/>
          <w:sz w:val="20"/>
          <w:szCs w:val="20"/>
        </w:rPr>
        <w:t>r to that question is complex</w:t>
      </w:r>
      <w:r>
        <w:rPr>
          <w:rFonts w:ascii="Times New Roman" w:hAnsi="Times New Roman" w:cs="Times New Roman"/>
          <w:sz w:val="20"/>
          <w:szCs w:val="20"/>
        </w:rPr>
        <w:t xml:space="preserve">. </w:t>
      </w:r>
      <w:r w:rsidR="002B0D54">
        <w:rPr>
          <w:rFonts w:ascii="Times New Roman" w:hAnsi="Times New Roman" w:cs="Times New Roman"/>
          <w:sz w:val="20"/>
          <w:szCs w:val="20"/>
        </w:rPr>
        <w:t>Y</w:t>
      </w:r>
      <w:r>
        <w:rPr>
          <w:rFonts w:ascii="Times New Roman" w:hAnsi="Times New Roman" w:cs="Times New Roman"/>
          <w:sz w:val="20"/>
          <w:szCs w:val="20"/>
        </w:rPr>
        <w:t>es CO</w:t>
      </w:r>
      <w:r w:rsidRPr="007A1A6D">
        <w:rPr>
          <w:rFonts w:ascii="Times New Roman" w:hAnsi="Times New Roman" w:cs="Times New Roman"/>
          <w:sz w:val="20"/>
          <w:szCs w:val="20"/>
          <w:vertAlign w:val="subscript"/>
        </w:rPr>
        <w:t>2</w:t>
      </w:r>
      <w:r>
        <w:rPr>
          <w:rFonts w:ascii="Times New Roman" w:hAnsi="Times New Roman" w:cs="Times New Roman"/>
          <w:sz w:val="20"/>
          <w:szCs w:val="20"/>
        </w:rPr>
        <w:t xml:space="preserve"> emissions are still climbing yearly</w:t>
      </w:r>
      <w:r w:rsidR="002B0D54">
        <w:rPr>
          <w:rFonts w:ascii="Times New Roman" w:hAnsi="Times New Roman" w:cs="Times New Roman"/>
          <w:sz w:val="20"/>
          <w:szCs w:val="20"/>
        </w:rPr>
        <w:t>;</w:t>
      </w:r>
      <w:r>
        <w:rPr>
          <w:rFonts w:ascii="Times New Roman" w:hAnsi="Times New Roman" w:cs="Times New Roman"/>
          <w:sz w:val="20"/>
          <w:szCs w:val="20"/>
        </w:rPr>
        <w:t xml:space="preserve"> however</w:t>
      </w:r>
      <w:r w:rsidR="002B0D54">
        <w:rPr>
          <w:rFonts w:ascii="Times New Roman" w:hAnsi="Times New Roman" w:cs="Times New Roman"/>
          <w:sz w:val="20"/>
          <w:szCs w:val="20"/>
        </w:rPr>
        <w:t>,</w:t>
      </w:r>
      <w:r>
        <w:rPr>
          <w:rFonts w:ascii="Times New Roman" w:hAnsi="Times New Roman" w:cs="Times New Roman"/>
          <w:sz w:val="20"/>
          <w:szCs w:val="20"/>
        </w:rPr>
        <w:t xml:space="preserve"> the rate o</w:t>
      </w:r>
      <w:r w:rsidR="009F0656">
        <w:rPr>
          <w:rFonts w:ascii="Times New Roman" w:hAnsi="Times New Roman" w:cs="Times New Roman"/>
          <w:sz w:val="20"/>
          <w:szCs w:val="20"/>
        </w:rPr>
        <w:t>f emission</w:t>
      </w:r>
      <w:r w:rsidR="0041519E">
        <w:rPr>
          <w:rFonts w:ascii="Times New Roman" w:hAnsi="Times New Roman" w:cs="Times New Roman"/>
          <w:sz w:val="20"/>
          <w:szCs w:val="20"/>
        </w:rPr>
        <w:t xml:space="preserve"> production has decreased</w:t>
      </w:r>
      <w:r w:rsidR="002B0D54">
        <w:rPr>
          <w:rFonts w:ascii="Times New Roman" w:hAnsi="Times New Roman" w:cs="Times New Roman"/>
          <w:sz w:val="20"/>
          <w:szCs w:val="20"/>
        </w:rPr>
        <w:t xml:space="preserve">—although </w:t>
      </w:r>
      <w:r>
        <w:rPr>
          <w:rFonts w:ascii="Times New Roman" w:hAnsi="Times New Roman" w:cs="Times New Roman"/>
          <w:sz w:val="20"/>
          <w:szCs w:val="20"/>
        </w:rPr>
        <w:t xml:space="preserve">not as much </w:t>
      </w:r>
      <w:r w:rsidR="0041519E">
        <w:rPr>
          <w:rFonts w:ascii="Times New Roman" w:hAnsi="Times New Roman" w:cs="Times New Roman"/>
          <w:sz w:val="20"/>
          <w:szCs w:val="20"/>
        </w:rPr>
        <w:t>as expected</w:t>
      </w:r>
      <w:r>
        <w:rPr>
          <w:rFonts w:ascii="Times New Roman" w:hAnsi="Times New Roman" w:cs="Times New Roman"/>
          <w:sz w:val="20"/>
          <w:szCs w:val="20"/>
        </w:rPr>
        <w:t xml:space="preserve">. </w:t>
      </w:r>
      <w:r w:rsidR="009F0656">
        <w:rPr>
          <w:rFonts w:ascii="Times New Roman" w:hAnsi="Times New Roman" w:cs="Times New Roman"/>
          <w:sz w:val="20"/>
          <w:szCs w:val="20"/>
        </w:rPr>
        <w:t>Figure 4 shows that yes the residential secto</w:t>
      </w:r>
      <w:r w:rsidR="00E21C14">
        <w:rPr>
          <w:rFonts w:ascii="Times New Roman" w:hAnsi="Times New Roman" w:cs="Times New Roman"/>
          <w:sz w:val="20"/>
          <w:szCs w:val="20"/>
        </w:rPr>
        <w:t>r has</w:t>
      </w:r>
      <w:r w:rsidR="0041519E">
        <w:rPr>
          <w:rFonts w:ascii="Times New Roman" w:hAnsi="Times New Roman" w:cs="Times New Roman"/>
          <w:sz w:val="20"/>
          <w:szCs w:val="20"/>
        </w:rPr>
        <w:t xml:space="preserve"> seen an overall decrease</w:t>
      </w:r>
      <w:r w:rsidR="00E21C14">
        <w:rPr>
          <w:rFonts w:ascii="Times New Roman" w:hAnsi="Times New Roman" w:cs="Times New Roman"/>
          <w:sz w:val="20"/>
          <w:szCs w:val="20"/>
        </w:rPr>
        <w:t xml:space="preserve"> by 9%. </w:t>
      </w:r>
      <w:r w:rsidR="002B0D54">
        <w:rPr>
          <w:rFonts w:ascii="Times New Roman" w:hAnsi="Times New Roman" w:cs="Times New Roman"/>
          <w:sz w:val="20"/>
          <w:szCs w:val="20"/>
        </w:rPr>
        <w:t>Nevertheless</w:t>
      </w:r>
      <w:r w:rsidR="009F0656">
        <w:rPr>
          <w:rFonts w:ascii="Times New Roman" w:hAnsi="Times New Roman" w:cs="Times New Roman"/>
          <w:sz w:val="20"/>
          <w:szCs w:val="20"/>
        </w:rPr>
        <w:t>, the industrial and transportation sector has seen an increase by 23% and 40% respectively. This is due to the ongoing world population growth as well as</w:t>
      </w:r>
      <w:r w:rsidR="002B0D54">
        <w:rPr>
          <w:rFonts w:ascii="Times New Roman" w:hAnsi="Times New Roman" w:cs="Times New Roman"/>
          <w:sz w:val="20"/>
          <w:szCs w:val="20"/>
        </w:rPr>
        <w:t xml:space="preserve"> the</w:t>
      </w:r>
      <w:r w:rsidR="009F0656">
        <w:rPr>
          <w:rFonts w:ascii="Times New Roman" w:hAnsi="Times New Roman" w:cs="Times New Roman"/>
          <w:sz w:val="20"/>
          <w:szCs w:val="20"/>
        </w:rPr>
        <w:t xml:space="preserve"> booming industrial era. None</w:t>
      </w:r>
      <w:r w:rsidR="0041519E">
        <w:rPr>
          <w:rFonts w:ascii="Times New Roman" w:hAnsi="Times New Roman" w:cs="Times New Roman"/>
          <w:sz w:val="20"/>
          <w:szCs w:val="20"/>
        </w:rPr>
        <w:t>the</w:t>
      </w:r>
      <w:r w:rsidR="009F0656">
        <w:rPr>
          <w:rFonts w:ascii="Times New Roman" w:hAnsi="Times New Roman" w:cs="Times New Roman"/>
          <w:sz w:val="20"/>
          <w:szCs w:val="20"/>
        </w:rPr>
        <w:t>less</w:t>
      </w:r>
      <w:r w:rsidR="0041519E">
        <w:rPr>
          <w:rFonts w:ascii="Times New Roman" w:hAnsi="Times New Roman" w:cs="Times New Roman"/>
          <w:sz w:val="20"/>
          <w:szCs w:val="20"/>
        </w:rPr>
        <w:t>,</w:t>
      </w:r>
      <w:r w:rsidR="009F0656">
        <w:rPr>
          <w:rFonts w:ascii="Times New Roman" w:hAnsi="Times New Roman" w:cs="Times New Roman"/>
          <w:sz w:val="20"/>
          <w:szCs w:val="20"/>
        </w:rPr>
        <w:t xml:space="preserve"> when compared to previous decades those number</w:t>
      </w:r>
      <w:r w:rsidR="0041519E">
        <w:rPr>
          <w:rFonts w:ascii="Times New Roman" w:hAnsi="Times New Roman" w:cs="Times New Roman"/>
          <w:sz w:val="20"/>
          <w:szCs w:val="20"/>
        </w:rPr>
        <w:t>s</w:t>
      </w:r>
      <w:r w:rsidR="009F0656">
        <w:rPr>
          <w:rFonts w:ascii="Times New Roman" w:hAnsi="Times New Roman" w:cs="Times New Roman"/>
          <w:sz w:val="20"/>
          <w:szCs w:val="20"/>
        </w:rPr>
        <w:t xml:space="preserve"> have decreased ever </w:t>
      </w:r>
      <w:r w:rsidR="00E21C14">
        <w:rPr>
          <w:rFonts w:ascii="Times New Roman" w:hAnsi="Times New Roman" w:cs="Times New Roman"/>
          <w:sz w:val="20"/>
          <w:szCs w:val="20"/>
        </w:rPr>
        <w:t xml:space="preserve">so slightly. </w:t>
      </w:r>
      <w:r w:rsidR="009F0656">
        <w:rPr>
          <w:rFonts w:ascii="Times New Roman" w:hAnsi="Times New Roman" w:cs="Times New Roman"/>
          <w:sz w:val="20"/>
          <w:szCs w:val="20"/>
        </w:rPr>
        <w:t>Because of gradual energy efficiency changes</w:t>
      </w:r>
      <w:r w:rsidR="00D94BBA">
        <w:rPr>
          <w:rFonts w:ascii="Times New Roman" w:hAnsi="Times New Roman" w:cs="Times New Roman"/>
          <w:sz w:val="20"/>
          <w:szCs w:val="20"/>
        </w:rPr>
        <w:t>,</w:t>
      </w:r>
      <w:r w:rsidR="009F0656">
        <w:rPr>
          <w:rFonts w:ascii="Times New Roman" w:hAnsi="Times New Roman" w:cs="Times New Roman"/>
          <w:sz w:val="20"/>
          <w:szCs w:val="20"/>
        </w:rPr>
        <w:t xml:space="preserve"> home owners can now buy homes 30% larger in size than previously built homes and expect similar utility consumptions.</w:t>
      </w:r>
      <w:r w:rsidR="00D94BBA">
        <w:rPr>
          <w:rFonts w:ascii="Times New Roman" w:hAnsi="Times New Roman" w:cs="Times New Roman"/>
          <w:sz w:val="20"/>
          <w:szCs w:val="20"/>
        </w:rPr>
        <w:t xml:space="preserve"> </w:t>
      </w:r>
    </w:p>
    <w:p w:rsidR="004C4DDA" w:rsidRDefault="004C4DDA" w:rsidP="0041519E">
      <w:pPr>
        <w:spacing w:after="0" w:line="240" w:lineRule="auto"/>
        <w:ind w:firstLine="720"/>
        <w:jc w:val="both"/>
        <w:rPr>
          <w:rFonts w:ascii="Times New Roman" w:hAnsi="Times New Roman" w:cs="Times New Roman"/>
          <w:sz w:val="20"/>
          <w:szCs w:val="20"/>
        </w:rPr>
      </w:pPr>
    </w:p>
    <w:p w:rsidR="006E08D0" w:rsidRDefault="00A34714" w:rsidP="00987168">
      <w:pPr>
        <w:spacing w:after="0" w:line="240" w:lineRule="auto"/>
        <w:jc w:val="both"/>
        <w:rPr>
          <w:rFonts w:ascii="Times New Roman" w:hAnsi="Times New Roman" w:cs="Times New Roman"/>
          <w:sz w:val="20"/>
          <w:szCs w:val="20"/>
        </w:rPr>
      </w:pPr>
      <w:r>
        <w:rPr>
          <w:noProof/>
        </w:rPr>
        <w:drawing>
          <wp:inline distT="0" distB="0" distL="0" distR="0" wp14:anchorId="4A54AD3C" wp14:editId="2D86A7DF">
            <wp:extent cx="2874818" cy="2431415"/>
            <wp:effectExtent l="0" t="0" r="1905"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34714" w:rsidRPr="0051414E" w:rsidRDefault="00A34714" w:rsidP="00A34714">
      <w:pPr>
        <w:spacing w:after="0" w:line="240" w:lineRule="auto"/>
        <w:jc w:val="both"/>
        <w:rPr>
          <w:rFonts w:ascii="Times New Roman" w:hAnsi="Times New Roman" w:cs="Times New Roman"/>
          <w:sz w:val="18"/>
          <w:szCs w:val="20"/>
        </w:rPr>
      </w:pPr>
      <w:r w:rsidRPr="005B14A9">
        <w:rPr>
          <w:rFonts w:ascii="Times New Roman" w:hAnsi="Times New Roman" w:cs="Times New Roman"/>
          <w:b/>
          <w:sz w:val="18"/>
          <w:szCs w:val="20"/>
        </w:rPr>
        <w:t>Figure 4</w:t>
      </w:r>
      <w:r w:rsidRPr="005B14A9">
        <w:rPr>
          <w:rFonts w:ascii="Times New Roman" w:hAnsi="Times New Roman" w:cs="Times New Roman"/>
          <w:sz w:val="18"/>
          <w:szCs w:val="20"/>
        </w:rPr>
        <w:t xml:space="preserve"> </w:t>
      </w:r>
      <w:r w:rsidRPr="005B14A9">
        <w:rPr>
          <w:rFonts w:ascii="Times New Roman" w:hAnsi="Times New Roman" w:cs="Times New Roman"/>
          <w:sz w:val="14"/>
          <w:szCs w:val="16"/>
        </w:rPr>
        <w:t xml:space="preserve">illustrates the GHG produced between 1990 and 2013 with respect to new energy efficiency standards by sector. It can be seen that the overall </w:t>
      </w:r>
      <w:r w:rsidRPr="0051414E">
        <w:rPr>
          <w:rFonts w:ascii="Times New Roman" w:hAnsi="Times New Roman" w:cs="Times New Roman"/>
          <w:sz w:val="14"/>
          <w:szCs w:val="16"/>
        </w:rPr>
        <w:t xml:space="preserve">GHG produced by the residential sector has decreased by 9% with the help of new government regulations. </w:t>
      </w:r>
    </w:p>
    <w:p w:rsidR="00A34714" w:rsidRDefault="00A34714" w:rsidP="00A34714">
      <w:pPr>
        <w:spacing w:after="0" w:line="240" w:lineRule="auto"/>
        <w:jc w:val="both"/>
        <w:rPr>
          <w:rFonts w:ascii="Times New Roman" w:hAnsi="Times New Roman" w:cs="Times New Roman"/>
          <w:sz w:val="20"/>
          <w:szCs w:val="20"/>
        </w:rPr>
      </w:pPr>
    </w:p>
    <w:p w:rsidR="007A1A6D" w:rsidRPr="00DB3E04" w:rsidRDefault="0069426C" w:rsidP="007A1A6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Examining Table V</w:t>
      </w:r>
      <w:r w:rsidR="006E08D0">
        <w:rPr>
          <w:rFonts w:ascii="Times New Roman" w:hAnsi="Times New Roman" w:cs="Times New Roman"/>
          <w:sz w:val="20"/>
          <w:szCs w:val="20"/>
        </w:rPr>
        <w:t xml:space="preserve">I Canadas’ plan by 2040, a significant increase in renewable energy sources from 16.6% in 2010 to 47.7% by 2040 indicates that far more </w:t>
      </w:r>
      <w:r w:rsidR="006E08D0">
        <w:rPr>
          <w:rFonts w:ascii="Times New Roman" w:hAnsi="Times New Roman" w:cs="Times New Roman"/>
          <w:sz w:val="20"/>
          <w:szCs w:val="20"/>
        </w:rPr>
        <w:t xml:space="preserve">work is to be done in reducing our ecological foot print. These goals help manufactures update or redesign products to meet new industry standard. These standards are what evolves our understanding in on going global warming problem. </w:t>
      </w:r>
    </w:p>
    <w:p w:rsidR="007A1A6D" w:rsidRDefault="007A1A6D" w:rsidP="007A1A6D">
      <w:pPr>
        <w:spacing w:after="0" w:line="240" w:lineRule="auto"/>
        <w:jc w:val="both"/>
        <w:rPr>
          <w:rFonts w:ascii="Times New Roman" w:hAnsi="Times New Roman" w:cs="Times New Roman"/>
          <w:sz w:val="14"/>
          <w:szCs w:val="16"/>
        </w:rPr>
      </w:pPr>
    </w:p>
    <w:p w:rsidR="00C43A22" w:rsidRPr="00776888" w:rsidRDefault="00C43A22" w:rsidP="007A1A6D">
      <w:pPr>
        <w:spacing w:after="0" w:line="240" w:lineRule="auto"/>
        <w:jc w:val="both"/>
        <w:rPr>
          <w:rFonts w:ascii="Arial" w:hAnsi="Arial" w:cs="Arial"/>
          <w:b/>
        </w:rPr>
      </w:pPr>
      <w:r w:rsidRPr="00776888">
        <w:rPr>
          <w:rFonts w:ascii="Arial" w:hAnsi="Arial" w:cs="Arial"/>
          <w:b/>
        </w:rPr>
        <w:t>V. CONCLUSIONS</w:t>
      </w:r>
    </w:p>
    <w:p w:rsidR="00C43A22" w:rsidRDefault="00C43A22" w:rsidP="00C43A22">
      <w:pPr>
        <w:spacing w:after="0" w:line="240" w:lineRule="auto"/>
        <w:rPr>
          <w:rFonts w:cs="Times New Roman"/>
          <w:b/>
        </w:rPr>
      </w:pPr>
    </w:p>
    <w:p w:rsidR="00143511" w:rsidRDefault="00C43A22" w:rsidP="0098716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 summary, this paper examined the GHG phenomenon</w:t>
      </w:r>
      <w:r w:rsidR="0041519E">
        <w:rPr>
          <w:rFonts w:ascii="Times New Roman" w:hAnsi="Times New Roman" w:cs="Times New Roman"/>
          <w:sz w:val="20"/>
          <w:szCs w:val="20"/>
        </w:rPr>
        <w:t>,</w:t>
      </w:r>
      <w:r>
        <w:rPr>
          <w:rFonts w:ascii="Times New Roman" w:hAnsi="Times New Roman" w:cs="Times New Roman"/>
          <w:sz w:val="20"/>
          <w:szCs w:val="20"/>
        </w:rPr>
        <w:t xml:space="preserve"> which is one of the key factors in global warming. By obtaining data and </w:t>
      </w:r>
      <w:r w:rsidR="003753BE">
        <w:rPr>
          <w:rFonts w:ascii="Times New Roman" w:hAnsi="Times New Roman" w:cs="Times New Roman"/>
          <w:sz w:val="20"/>
          <w:szCs w:val="20"/>
        </w:rPr>
        <w:t>monitoring</w:t>
      </w:r>
      <w:r>
        <w:rPr>
          <w:rFonts w:ascii="Times New Roman" w:hAnsi="Times New Roman" w:cs="Times New Roman"/>
          <w:sz w:val="20"/>
          <w:szCs w:val="20"/>
        </w:rPr>
        <w:t xml:space="preserve"> climate change, </w:t>
      </w:r>
      <w:r w:rsidR="003753BE">
        <w:rPr>
          <w:rFonts w:ascii="Times New Roman" w:hAnsi="Times New Roman" w:cs="Times New Roman"/>
          <w:sz w:val="20"/>
          <w:szCs w:val="20"/>
        </w:rPr>
        <w:t>efficiency</w:t>
      </w:r>
      <w:r>
        <w:rPr>
          <w:rFonts w:ascii="Times New Roman" w:hAnsi="Times New Roman" w:cs="Times New Roman"/>
          <w:sz w:val="20"/>
          <w:szCs w:val="20"/>
        </w:rPr>
        <w:t xml:space="preserve"> questions arise. This leads to solutions and </w:t>
      </w:r>
      <w:r w:rsidR="003753BE">
        <w:rPr>
          <w:rFonts w:ascii="Times New Roman" w:hAnsi="Times New Roman" w:cs="Times New Roman"/>
          <w:sz w:val="20"/>
          <w:szCs w:val="20"/>
        </w:rPr>
        <w:t>sustainable</w:t>
      </w:r>
      <w:r>
        <w:rPr>
          <w:rFonts w:ascii="Times New Roman" w:hAnsi="Times New Roman" w:cs="Times New Roman"/>
          <w:sz w:val="20"/>
          <w:szCs w:val="20"/>
        </w:rPr>
        <w:t xml:space="preserve"> approaches for the future. The </w:t>
      </w:r>
      <w:r w:rsidR="003753BE">
        <w:rPr>
          <w:rFonts w:ascii="Times New Roman" w:hAnsi="Times New Roman" w:cs="Times New Roman"/>
          <w:sz w:val="20"/>
          <w:szCs w:val="20"/>
        </w:rPr>
        <w:t>Canadian</w:t>
      </w:r>
      <w:r>
        <w:rPr>
          <w:rFonts w:ascii="Times New Roman" w:hAnsi="Times New Roman" w:cs="Times New Roman"/>
          <w:sz w:val="20"/>
          <w:szCs w:val="20"/>
        </w:rPr>
        <w:t xml:space="preserve"> </w:t>
      </w:r>
      <w:r w:rsidR="003753BE">
        <w:rPr>
          <w:rFonts w:ascii="Times New Roman" w:hAnsi="Times New Roman" w:cs="Times New Roman"/>
          <w:sz w:val="20"/>
          <w:szCs w:val="20"/>
        </w:rPr>
        <w:t>government</w:t>
      </w:r>
      <w:r>
        <w:rPr>
          <w:rFonts w:ascii="Times New Roman" w:hAnsi="Times New Roman" w:cs="Times New Roman"/>
          <w:sz w:val="20"/>
          <w:szCs w:val="20"/>
        </w:rPr>
        <w:t xml:space="preserve"> set </w:t>
      </w:r>
      <w:r w:rsidR="003753BE">
        <w:rPr>
          <w:rFonts w:ascii="Times New Roman" w:hAnsi="Times New Roman" w:cs="Times New Roman"/>
          <w:sz w:val="20"/>
          <w:szCs w:val="20"/>
        </w:rPr>
        <w:t xml:space="preserve">projections in order to reduce GHG and effectively solve the global warming problem. This paper </w:t>
      </w:r>
      <w:r w:rsidR="00513B43">
        <w:rPr>
          <w:rFonts w:ascii="Times New Roman" w:hAnsi="Times New Roman" w:cs="Times New Roman"/>
          <w:sz w:val="20"/>
          <w:szCs w:val="20"/>
        </w:rPr>
        <w:t>examined</w:t>
      </w:r>
      <w:r w:rsidR="00415046">
        <w:rPr>
          <w:rFonts w:ascii="Times New Roman" w:hAnsi="Times New Roman" w:cs="Times New Roman"/>
          <w:sz w:val="20"/>
          <w:szCs w:val="20"/>
        </w:rPr>
        <w:t xml:space="preserve"> the residential </w:t>
      </w:r>
      <w:r w:rsidR="00513B43">
        <w:rPr>
          <w:rFonts w:ascii="Times New Roman" w:hAnsi="Times New Roman" w:cs="Times New Roman"/>
          <w:sz w:val="20"/>
          <w:szCs w:val="20"/>
        </w:rPr>
        <w:t xml:space="preserve">sector extensively and </w:t>
      </w:r>
      <w:r w:rsidR="00415046">
        <w:rPr>
          <w:rFonts w:ascii="Times New Roman" w:hAnsi="Times New Roman" w:cs="Times New Roman"/>
          <w:sz w:val="20"/>
          <w:szCs w:val="20"/>
        </w:rPr>
        <w:t>w</w:t>
      </w:r>
      <w:r w:rsidR="00513B43">
        <w:rPr>
          <w:rFonts w:ascii="Times New Roman" w:hAnsi="Times New Roman" w:cs="Times New Roman"/>
          <w:sz w:val="20"/>
          <w:szCs w:val="20"/>
        </w:rPr>
        <w:t>h</w:t>
      </w:r>
      <w:r w:rsidR="00415046">
        <w:rPr>
          <w:rFonts w:ascii="Times New Roman" w:hAnsi="Times New Roman" w:cs="Times New Roman"/>
          <w:sz w:val="20"/>
          <w:szCs w:val="20"/>
        </w:rPr>
        <w:t xml:space="preserve">at has been done to solve this problem. The data compares energy and </w:t>
      </w:r>
      <w:r w:rsidR="00513B43">
        <w:rPr>
          <w:rFonts w:ascii="Times New Roman" w:hAnsi="Times New Roman" w:cs="Times New Roman"/>
          <w:sz w:val="20"/>
          <w:szCs w:val="20"/>
        </w:rPr>
        <w:t>efficiency</w:t>
      </w:r>
      <w:r w:rsidR="00415046">
        <w:rPr>
          <w:rFonts w:ascii="Times New Roman" w:hAnsi="Times New Roman" w:cs="Times New Roman"/>
          <w:sz w:val="20"/>
          <w:szCs w:val="20"/>
        </w:rPr>
        <w:t xml:space="preserve"> of the </w:t>
      </w:r>
      <w:r w:rsidR="00513B43">
        <w:rPr>
          <w:rFonts w:ascii="Times New Roman" w:hAnsi="Times New Roman" w:cs="Times New Roman"/>
          <w:sz w:val="20"/>
          <w:szCs w:val="20"/>
        </w:rPr>
        <w:t>residential</w:t>
      </w:r>
      <w:r w:rsidR="007B71DD">
        <w:rPr>
          <w:rFonts w:ascii="Times New Roman" w:hAnsi="Times New Roman" w:cs="Times New Roman"/>
          <w:sz w:val="20"/>
          <w:szCs w:val="20"/>
        </w:rPr>
        <w:t xml:space="preserve"> sector from 1990 till 2015</w:t>
      </w:r>
      <w:r w:rsidR="00415046">
        <w:rPr>
          <w:rFonts w:ascii="Times New Roman" w:hAnsi="Times New Roman" w:cs="Times New Roman"/>
          <w:sz w:val="20"/>
          <w:szCs w:val="20"/>
        </w:rPr>
        <w:t>. In that time frame</w:t>
      </w:r>
      <w:r w:rsidR="00513B43">
        <w:rPr>
          <w:rFonts w:ascii="Times New Roman" w:hAnsi="Times New Roman" w:cs="Times New Roman"/>
          <w:sz w:val="20"/>
          <w:szCs w:val="20"/>
        </w:rPr>
        <w:t>, including</w:t>
      </w:r>
      <w:r w:rsidR="00415046">
        <w:rPr>
          <w:rFonts w:ascii="Times New Roman" w:hAnsi="Times New Roman" w:cs="Times New Roman"/>
          <w:sz w:val="20"/>
          <w:szCs w:val="20"/>
        </w:rPr>
        <w:t xml:space="preserve"> all </w:t>
      </w:r>
      <w:r w:rsidR="00513B43">
        <w:rPr>
          <w:rFonts w:ascii="Times New Roman" w:hAnsi="Times New Roman" w:cs="Times New Roman"/>
          <w:sz w:val="20"/>
          <w:szCs w:val="20"/>
        </w:rPr>
        <w:t>sectors energy</w:t>
      </w:r>
      <w:r w:rsidR="00415046">
        <w:rPr>
          <w:rFonts w:ascii="Times New Roman" w:hAnsi="Times New Roman" w:cs="Times New Roman"/>
          <w:sz w:val="20"/>
          <w:szCs w:val="20"/>
        </w:rPr>
        <w:t xml:space="preserve"> </w:t>
      </w:r>
      <w:r w:rsidR="00513B43">
        <w:rPr>
          <w:rFonts w:ascii="Times New Roman" w:hAnsi="Times New Roman" w:cs="Times New Roman"/>
          <w:sz w:val="20"/>
          <w:szCs w:val="20"/>
        </w:rPr>
        <w:t>efficacy</w:t>
      </w:r>
      <w:r w:rsidR="00415046">
        <w:rPr>
          <w:rFonts w:ascii="Times New Roman" w:hAnsi="Times New Roman" w:cs="Times New Roman"/>
          <w:sz w:val="20"/>
          <w:szCs w:val="20"/>
        </w:rPr>
        <w:t xml:space="preserve"> in Canada improved by 24%, energy </w:t>
      </w:r>
      <w:r w:rsidR="00513B43">
        <w:rPr>
          <w:rFonts w:ascii="Times New Roman" w:hAnsi="Times New Roman" w:cs="Times New Roman"/>
          <w:sz w:val="20"/>
          <w:szCs w:val="20"/>
        </w:rPr>
        <w:t>efficiency</w:t>
      </w:r>
      <w:r w:rsidR="00415046">
        <w:rPr>
          <w:rFonts w:ascii="Times New Roman" w:hAnsi="Times New Roman" w:cs="Times New Roman"/>
          <w:sz w:val="20"/>
          <w:szCs w:val="20"/>
        </w:rPr>
        <w:t xml:space="preserve"> </w:t>
      </w:r>
      <w:r w:rsidR="00513B43">
        <w:rPr>
          <w:rFonts w:ascii="Times New Roman" w:hAnsi="Times New Roman" w:cs="Times New Roman"/>
          <w:sz w:val="20"/>
          <w:szCs w:val="20"/>
        </w:rPr>
        <w:t>improvements</w:t>
      </w:r>
      <w:r w:rsidR="00415046">
        <w:rPr>
          <w:rFonts w:ascii="Times New Roman" w:hAnsi="Times New Roman" w:cs="Times New Roman"/>
          <w:sz w:val="20"/>
          <w:szCs w:val="20"/>
        </w:rPr>
        <w:t xml:space="preserve"> </w:t>
      </w:r>
      <w:r w:rsidR="00513B43">
        <w:rPr>
          <w:rFonts w:ascii="Times New Roman" w:hAnsi="Times New Roman" w:cs="Times New Roman"/>
          <w:sz w:val="20"/>
          <w:szCs w:val="20"/>
        </w:rPr>
        <w:t>avoided</w:t>
      </w:r>
      <w:r w:rsidR="00415046">
        <w:rPr>
          <w:rFonts w:ascii="Times New Roman" w:hAnsi="Times New Roman" w:cs="Times New Roman"/>
          <w:sz w:val="20"/>
          <w:szCs w:val="20"/>
        </w:rPr>
        <w:t xml:space="preserve"> 85.4 </w:t>
      </w:r>
      <w:r w:rsidR="00513B43">
        <w:rPr>
          <w:rFonts w:ascii="Times New Roman" w:hAnsi="Times New Roman" w:cs="Times New Roman"/>
          <w:sz w:val="20"/>
          <w:szCs w:val="20"/>
        </w:rPr>
        <w:t>megatons</w:t>
      </w:r>
      <w:r w:rsidR="00415046">
        <w:rPr>
          <w:rFonts w:ascii="Times New Roman" w:hAnsi="Times New Roman" w:cs="Times New Roman"/>
          <w:sz w:val="20"/>
          <w:szCs w:val="20"/>
        </w:rPr>
        <w:t xml:space="preserve"> of GHG </w:t>
      </w:r>
      <w:r w:rsidR="00415046" w:rsidRPr="00AF0952">
        <w:rPr>
          <w:rFonts w:ascii="Times New Roman" w:hAnsi="Times New Roman" w:cs="Times New Roman"/>
          <w:sz w:val="20"/>
          <w:szCs w:val="20"/>
        </w:rPr>
        <w:t xml:space="preserve">emissions. Overall, </w:t>
      </w:r>
      <w:r w:rsidR="00513B43" w:rsidRPr="00AF0952">
        <w:rPr>
          <w:rFonts w:ascii="Times New Roman" w:hAnsi="Times New Roman" w:cs="Times New Roman"/>
          <w:sz w:val="20"/>
          <w:szCs w:val="20"/>
        </w:rPr>
        <w:t>Canadians</w:t>
      </w:r>
      <w:r w:rsidR="003D3A39">
        <w:rPr>
          <w:rFonts w:ascii="Times New Roman" w:hAnsi="Times New Roman" w:cs="Times New Roman"/>
          <w:sz w:val="20"/>
          <w:szCs w:val="20"/>
        </w:rPr>
        <w:t xml:space="preserve"> saved $37.6 </w:t>
      </w:r>
      <w:r w:rsidR="00415046" w:rsidRPr="00AF0952">
        <w:rPr>
          <w:rFonts w:ascii="Times New Roman" w:hAnsi="Times New Roman" w:cs="Times New Roman"/>
          <w:sz w:val="20"/>
          <w:szCs w:val="20"/>
        </w:rPr>
        <w:t xml:space="preserve">billion because of these </w:t>
      </w:r>
      <w:r w:rsidR="00513B43" w:rsidRPr="00AF0952">
        <w:rPr>
          <w:rFonts w:ascii="Times New Roman" w:hAnsi="Times New Roman" w:cs="Times New Roman"/>
          <w:sz w:val="20"/>
          <w:szCs w:val="20"/>
        </w:rPr>
        <w:t>improvements</w:t>
      </w:r>
      <w:r w:rsidR="00415046" w:rsidRPr="00AF0952">
        <w:rPr>
          <w:rFonts w:ascii="Times New Roman" w:hAnsi="Times New Roman" w:cs="Times New Roman"/>
          <w:sz w:val="20"/>
          <w:szCs w:val="20"/>
        </w:rPr>
        <w:t xml:space="preserve">. </w:t>
      </w:r>
      <w:r w:rsidR="00AF0952" w:rsidRPr="00AF0952">
        <w:rPr>
          <w:rFonts w:ascii="Times New Roman" w:hAnsi="Times New Roman" w:cs="Times New Roman"/>
          <w:sz w:val="20"/>
          <w:szCs w:val="20"/>
        </w:rPr>
        <w:t>During the 2013-2015 reporting period,</w:t>
      </w:r>
      <w:r w:rsidR="00AF0952">
        <w:rPr>
          <w:rFonts w:ascii="Times New Roman" w:hAnsi="Times New Roman" w:cs="Times New Roman"/>
          <w:sz w:val="20"/>
          <w:szCs w:val="20"/>
        </w:rPr>
        <w:t xml:space="preserve"> LEEP programs have saved </w:t>
      </w:r>
      <w:r w:rsidR="00AF0952" w:rsidRPr="00AF0952">
        <w:rPr>
          <w:rFonts w:ascii="Times New Roman" w:hAnsi="Times New Roman" w:cs="Times New Roman"/>
          <w:sz w:val="20"/>
          <w:szCs w:val="20"/>
        </w:rPr>
        <w:t>Canadians approximately 8.3</w:t>
      </w:r>
      <w:r w:rsidR="00AB28E3">
        <w:rPr>
          <w:rFonts w:ascii="Times New Roman" w:hAnsi="Times New Roman" w:cs="Times New Roman"/>
          <w:sz w:val="20"/>
          <w:szCs w:val="20"/>
        </w:rPr>
        <w:t xml:space="preserve"> </w:t>
      </w:r>
      <w:proofErr w:type="spellStart"/>
      <w:r w:rsidR="00AB28E3">
        <w:rPr>
          <w:rFonts w:ascii="Times New Roman" w:hAnsi="Times New Roman" w:cs="Times New Roman"/>
          <w:sz w:val="20"/>
          <w:szCs w:val="20"/>
        </w:rPr>
        <w:t>petajoules</w:t>
      </w:r>
      <w:proofErr w:type="spellEnd"/>
      <w:r w:rsidR="00AB28E3">
        <w:rPr>
          <w:rFonts w:ascii="Times New Roman" w:hAnsi="Times New Roman" w:cs="Times New Roman"/>
          <w:sz w:val="20"/>
          <w:szCs w:val="20"/>
        </w:rPr>
        <w:t xml:space="preserve"> of energy from using ENERGY STAR certified products- </w:t>
      </w:r>
      <w:r w:rsidR="00513B43">
        <w:rPr>
          <w:rFonts w:ascii="Times New Roman" w:hAnsi="Times New Roman" w:cs="Times New Roman"/>
          <w:sz w:val="20"/>
          <w:szCs w:val="20"/>
        </w:rPr>
        <w:t>equivalent</w:t>
      </w:r>
      <w:r w:rsidR="00AB28E3">
        <w:rPr>
          <w:rFonts w:ascii="Times New Roman" w:hAnsi="Times New Roman" w:cs="Times New Roman"/>
          <w:sz w:val="20"/>
          <w:szCs w:val="20"/>
        </w:rPr>
        <w:t xml:space="preserve"> to the energy used by 1.8 million cars for one year. By mar 31</w:t>
      </w:r>
      <w:r w:rsidR="00AB28E3" w:rsidRPr="00AB28E3">
        <w:rPr>
          <w:rFonts w:ascii="Times New Roman" w:hAnsi="Times New Roman" w:cs="Times New Roman"/>
          <w:sz w:val="20"/>
          <w:szCs w:val="20"/>
          <w:vertAlign w:val="superscript"/>
        </w:rPr>
        <w:t>st</w:t>
      </w:r>
      <w:r w:rsidR="00AB28E3">
        <w:rPr>
          <w:rFonts w:ascii="Times New Roman" w:hAnsi="Times New Roman" w:cs="Times New Roman"/>
          <w:sz w:val="20"/>
          <w:szCs w:val="20"/>
        </w:rPr>
        <w:t>,</w:t>
      </w:r>
      <w:r w:rsidR="00513B43">
        <w:rPr>
          <w:rFonts w:ascii="Times New Roman" w:hAnsi="Times New Roman" w:cs="Times New Roman"/>
          <w:sz w:val="20"/>
          <w:szCs w:val="20"/>
        </w:rPr>
        <w:t xml:space="preserve"> 2015, more than 70,000 efficient</w:t>
      </w:r>
      <w:r w:rsidR="00AB28E3">
        <w:rPr>
          <w:rFonts w:ascii="Times New Roman" w:hAnsi="Times New Roman" w:cs="Times New Roman"/>
          <w:sz w:val="20"/>
          <w:szCs w:val="20"/>
        </w:rPr>
        <w:t xml:space="preserve"> new homes had been built since the inception of the ENERGY STAR for New Homes </w:t>
      </w:r>
      <w:r w:rsidR="00513B43">
        <w:rPr>
          <w:rFonts w:ascii="Times New Roman" w:hAnsi="Times New Roman" w:cs="Times New Roman"/>
          <w:sz w:val="20"/>
          <w:szCs w:val="20"/>
        </w:rPr>
        <w:t>imitative</w:t>
      </w:r>
      <w:r w:rsidR="00AB28E3">
        <w:rPr>
          <w:rFonts w:ascii="Times New Roman" w:hAnsi="Times New Roman" w:cs="Times New Roman"/>
          <w:sz w:val="20"/>
          <w:szCs w:val="20"/>
        </w:rPr>
        <w:t xml:space="preserve">, </w:t>
      </w:r>
      <w:r w:rsidR="00513B43">
        <w:rPr>
          <w:rFonts w:ascii="Times New Roman" w:hAnsi="Times New Roman" w:cs="Times New Roman"/>
          <w:sz w:val="20"/>
          <w:szCs w:val="20"/>
        </w:rPr>
        <w:t>consuming</w:t>
      </w:r>
      <w:r w:rsidR="00AB28E3">
        <w:rPr>
          <w:rFonts w:ascii="Times New Roman" w:hAnsi="Times New Roman" w:cs="Times New Roman"/>
          <w:sz w:val="20"/>
          <w:szCs w:val="20"/>
        </w:rPr>
        <w:t xml:space="preserve"> 20-50% </w:t>
      </w:r>
      <w:r w:rsidR="00271872">
        <w:rPr>
          <w:rFonts w:ascii="Times New Roman" w:hAnsi="Times New Roman" w:cs="Times New Roman"/>
          <w:sz w:val="20"/>
          <w:szCs w:val="20"/>
        </w:rPr>
        <w:t xml:space="preserve">less energy than typical homes </w:t>
      </w:r>
      <w:r w:rsidR="00271872" w:rsidRPr="00271872">
        <w:rPr>
          <w:rFonts w:ascii="Times New Roman" w:hAnsi="Times New Roman" w:cs="Times New Roman"/>
          <w:sz w:val="20"/>
          <w:szCs w:val="20"/>
          <w:vertAlign w:val="superscript"/>
        </w:rPr>
        <w:fldChar w:fldCharType="begin"/>
      </w:r>
      <w:r w:rsidR="00271872" w:rsidRPr="00271872">
        <w:rPr>
          <w:rFonts w:ascii="Times New Roman" w:hAnsi="Times New Roman" w:cs="Times New Roman"/>
          <w:sz w:val="20"/>
          <w:szCs w:val="20"/>
          <w:vertAlign w:val="superscript"/>
        </w:rPr>
        <w:instrText xml:space="preserve"> ADDIN ZOTERO_ITEM CSL_CITATION {"citationID":"b60DMPPa","properties":{"formattedCitation":"[2]","plainCitation":"[2]"},"citationItems":[{"id":28,"uris":["http://zotero.org/users/local/v44l67uV/items/IU7R3ZGT"],"uri":["http://zotero.org/users/local/v44l67uV/items/IU7R3ZGT"],"itemData":{"id":28,"type":"article","title":"parliament13-15.pdf","URL":"http://oee.nrcan.gc.ca/publications/statistics/parliament/2013-2015/pdf/parliament13-15.pdf","accessed":{"date-parts":[["2017",1,3]]}}}],"schema":"https://github.com/citation-style-language/schema/raw/master/csl-citation.json"} </w:instrText>
      </w:r>
      <w:r w:rsidR="00271872" w:rsidRPr="00271872">
        <w:rPr>
          <w:rFonts w:ascii="Times New Roman" w:hAnsi="Times New Roman" w:cs="Times New Roman"/>
          <w:sz w:val="20"/>
          <w:szCs w:val="20"/>
          <w:vertAlign w:val="superscript"/>
        </w:rPr>
        <w:fldChar w:fldCharType="separate"/>
      </w:r>
      <w:r w:rsidR="00271872" w:rsidRPr="00271872">
        <w:rPr>
          <w:rFonts w:ascii="Times New Roman" w:hAnsi="Times New Roman" w:cs="Times New Roman"/>
          <w:sz w:val="20"/>
          <w:vertAlign w:val="superscript"/>
        </w:rPr>
        <w:t>[8]</w:t>
      </w:r>
      <w:r w:rsidR="00271872" w:rsidRPr="00271872">
        <w:rPr>
          <w:rFonts w:ascii="Times New Roman" w:hAnsi="Times New Roman" w:cs="Times New Roman"/>
          <w:sz w:val="20"/>
          <w:szCs w:val="20"/>
          <w:vertAlign w:val="superscript"/>
        </w:rPr>
        <w:fldChar w:fldCharType="end"/>
      </w:r>
      <w:r w:rsidR="00271872">
        <w:rPr>
          <w:rFonts w:ascii="Times New Roman" w:hAnsi="Times New Roman" w:cs="Times New Roman"/>
          <w:sz w:val="20"/>
          <w:szCs w:val="20"/>
        </w:rPr>
        <w:t>.</w:t>
      </w:r>
    </w:p>
    <w:p w:rsidR="00271872" w:rsidRDefault="00271872" w:rsidP="00987168">
      <w:pPr>
        <w:spacing w:after="0" w:line="240" w:lineRule="auto"/>
        <w:ind w:firstLine="720"/>
        <w:jc w:val="both"/>
        <w:rPr>
          <w:rFonts w:ascii="Times New Roman" w:hAnsi="Times New Roman" w:cs="Times New Roman"/>
          <w:sz w:val="20"/>
          <w:szCs w:val="20"/>
        </w:rPr>
      </w:pPr>
    </w:p>
    <w:p w:rsidR="00DF1745" w:rsidRDefault="00DF1745" w:rsidP="00DF174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Although Canada strives to have renewable energy constitute 47% of energy sources, it is important that we as citizens push our governments for stricter goals. Most importantly, as engineers, it is up to us to advance the efficacy of such technologies and come up with innovative methods to produce clean energy.</w:t>
      </w:r>
    </w:p>
    <w:p w:rsidR="002E72EF" w:rsidRDefault="002E72EF" w:rsidP="002E72EF">
      <w:pPr>
        <w:spacing w:after="0" w:line="240" w:lineRule="auto"/>
        <w:jc w:val="both"/>
        <w:rPr>
          <w:rFonts w:ascii="Times New Roman" w:hAnsi="Times New Roman" w:cs="Times New Roman"/>
          <w:sz w:val="20"/>
          <w:szCs w:val="20"/>
        </w:rPr>
      </w:pPr>
    </w:p>
    <w:p w:rsidR="00C2405B" w:rsidRPr="00C2405B" w:rsidRDefault="00C2405B" w:rsidP="002E72EF">
      <w:pPr>
        <w:spacing w:after="0" w:line="240" w:lineRule="auto"/>
        <w:jc w:val="both"/>
        <w:rPr>
          <w:rFonts w:ascii="Arial" w:hAnsi="Arial" w:cs="Arial"/>
          <w:b/>
        </w:rPr>
      </w:pPr>
      <w:r w:rsidRPr="00C2405B">
        <w:rPr>
          <w:rFonts w:ascii="Arial" w:hAnsi="Arial" w:cs="Arial"/>
          <w:b/>
        </w:rPr>
        <w:t>Acknowledgments</w:t>
      </w:r>
    </w:p>
    <w:p w:rsidR="00C2405B" w:rsidRDefault="00C2405B" w:rsidP="002E72E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rsidR="00842011" w:rsidRDefault="00C2405B" w:rsidP="00B26541">
      <w:pPr>
        <w:spacing w:after="0" w:line="240" w:lineRule="auto"/>
        <w:jc w:val="both"/>
        <w:rPr>
          <w:rFonts w:ascii="Times New Roman" w:hAnsi="Times New Roman" w:cs="Times New Roman"/>
          <w:sz w:val="20"/>
          <w:szCs w:val="20"/>
        </w:rPr>
        <w:sectPr w:rsidR="00842011" w:rsidSect="00136C5E">
          <w:type w:val="continuous"/>
          <w:pgSz w:w="12240" w:h="15840"/>
          <w:pgMar w:top="1008" w:right="1008" w:bottom="1008" w:left="1008" w:header="720" w:footer="720" w:gutter="0"/>
          <w:lnNumType w:countBy="5"/>
          <w:cols w:num="2" w:space="900"/>
          <w:docGrid w:linePitch="360"/>
        </w:sectPr>
      </w:pPr>
      <w:r>
        <w:rPr>
          <w:rFonts w:ascii="Times New Roman" w:hAnsi="Times New Roman" w:cs="Times New Roman"/>
          <w:sz w:val="20"/>
          <w:szCs w:val="20"/>
        </w:rPr>
        <w:tab/>
        <w:t>I would like to thank Statistics Canada for commissioning   the National Energy Use Database alongside other climate change agencies for providing every citizen with access to all their data. This is done for the greater benefit of economic growth.  I would also like to t</w:t>
      </w:r>
      <w:r w:rsidR="00404123">
        <w:rPr>
          <w:rFonts w:ascii="Times New Roman" w:hAnsi="Times New Roman" w:cs="Times New Roman"/>
          <w:sz w:val="20"/>
          <w:szCs w:val="20"/>
        </w:rPr>
        <w:t xml:space="preserve">hank Dr. </w:t>
      </w:r>
      <w:proofErr w:type="spellStart"/>
      <w:r w:rsidR="00404123">
        <w:rPr>
          <w:rFonts w:ascii="Times New Roman" w:hAnsi="Times New Roman" w:cs="Times New Roman"/>
          <w:sz w:val="20"/>
          <w:szCs w:val="20"/>
        </w:rPr>
        <w:t>Turak</w:t>
      </w:r>
      <w:proofErr w:type="spellEnd"/>
      <w:r w:rsidR="00404123">
        <w:rPr>
          <w:rFonts w:ascii="Times New Roman" w:hAnsi="Times New Roman" w:cs="Times New Roman"/>
          <w:sz w:val="20"/>
          <w:szCs w:val="20"/>
        </w:rPr>
        <w:t xml:space="preserve"> for her continued and</w:t>
      </w:r>
      <w:r>
        <w:rPr>
          <w:rFonts w:ascii="Times New Roman" w:hAnsi="Times New Roman" w:cs="Times New Roman"/>
          <w:sz w:val="20"/>
          <w:szCs w:val="20"/>
        </w:rPr>
        <w:t xml:space="preserve"> </w:t>
      </w:r>
      <w:r w:rsidR="00404123">
        <w:rPr>
          <w:rFonts w:ascii="Times New Roman" w:hAnsi="Times New Roman" w:cs="Times New Roman"/>
          <w:sz w:val="20"/>
          <w:szCs w:val="20"/>
        </w:rPr>
        <w:t>unwavering</w:t>
      </w:r>
      <w:r w:rsidR="00143CFE">
        <w:rPr>
          <w:rFonts w:ascii="Times New Roman" w:hAnsi="Times New Roman" w:cs="Times New Roman"/>
          <w:sz w:val="20"/>
          <w:szCs w:val="20"/>
        </w:rPr>
        <w:t xml:space="preserve"> </w:t>
      </w:r>
      <w:r>
        <w:rPr>
          <w:rFonts w:ascii="Times New Roman" w:hAnsi="Times New Roman" w:cs="Times New Roman"/>
          <w:sz w:val="20"/>
          <w:szCs w:val="20"/>
        </w:rPr>
        <w:t>support throughout</w:t>
      </w:r>
      <w:r w:rsidR="00404123">
        <w:rPr>
          <w:rFonts w:ascii="Times New Roman" w:hAnsi="Times New Roman" w:cs="Times New Roman"/>
          <w:sz w:val="20"/>
          <w:szCs w:val="20"/>
        </w:rPr>
        <w:t xml:space="preserve"> writing of this</w:t>
      </w:r>
      <w:r w:rsidR="009A0E6E">
        <w:rPr>
          <w:rFonts w:ascii="Times New Roman" w:hAnsi="Times New Roman" w:cs="Times New Roman"/>
          <w:sz w:val="20"/>
          <w:szCs w:val="20"/>
        </w:rPr>
        <w:t xml:space="preserve"> academic journal.</w:t>
      </w:r>
    </w:p>
    <w:p w:rsidR="009F18BE" w:rsidRPr="002E72EF" w:rsidRDefault="009F18BE" w:rsidP="002E72EF">
      <w:pPr>
        <w:rPr>
          <w:rFonts w:ascii="Times New Roman" w:hAnsi="Times New Roman" w:cs="Times New Roman"/>
          <w:sz w:val="20"/>
          <w:szCs w:val="20"/>
        </w:rPr>
        <w:sectPr w:rsidR="009F18BE" w:rsidRPr="002E72EF" w:rsidSect="00F44DC4">
          <w:pgSz w:w="12240" w:h="15840"/>
          <w:pgMar w:top="1008" w:right="1008" w:bottom="1008" w:left="1008" w:header="720" w:footer="720" w:gutter="0"/>
          <w:lnNumType w:countBy="5"/>
          <w:cols w:space="720"/>
          <w:docGrid w:linePitch="360"/>
        </w:sectPr>
      </w:pPr>
    </w:p>
    <w:p w:rsidR="00322BCA" w:rsidRDefault="00322BCA" w:rsidP="00322BCA">
      <w:pPr>
        <w:rPr>
          <w:rFonts w:ascii="Times New Roman" w:hAnsi="Times New Roman" w:cs="Times New Roman"/>
          <w:sz w:val="20"/>
          <w:szCs w:val="20"/>
        </w:rPr>
      </w:pPr>
      <w:r w:rsidRPr="00251B56">
        <w:rPr>
          <w:rFonts w:ascii="Times New Roman" w:hAnsi="Times New Roman" w:cs="Times New Roman"/>
          <w:b/>
        </w:rPr>
        <w:t>Notes and References</w:t>
      </w:r>
      <w:r>
        <w:rPr>
          <w:rFonts w:ascii="Times New Roman" w:hAnsi="Times New Roman" w:cs="Times New Roman"/>
          <w:sz w:val="20"/>
          <w:szCs w:val="20"/>
        </w:rPr>
        <w:t xml:space="preserve"> </w:t>
      </w:r>
    </w:p>
    <w:p w:rsidR="00322BCA" w:rsidRPr="00920700" w:rsidRDefault="00322BCA" w:rsidP="00322BCA">
      <w:pPr>
        <w:rPr>
          <w:rFonts w:ascii="Times New Roman" w:hAnsi="Times New Roman" w:cs="Times New Roman"/>
          <w:sz w:val="16"/>
          <w:szCs w:val="20"/>
        </w:rPr>
      </w:pPr>
      <w:r w:rsidRPr="00920700">
        <w:rPr>
          <w:rFonts w:ascii="Times New Roman" w:hAnsi="Times New Roman" w:cs="Times New Roman"/>
          <w:sz w:val="16"/>
          <w:szCs w:val="20"/>
        </w:rPr>
        <w:t xml:space="preserve">a) R. </w:t>
      </w:r>
      <w:proofErr w:type="spellStart"/>
      <w:r w:rsidRPr="00920700">
        <w:rPr>
          <w:rFonts w:ascii="Times New Roman" w:hAnsi="Times New Roman" w:cs="Times New Roman"/>
          <w:sz w:val="16"/>
          <w:szCs w:val="20"/>
        </w:rPr>
        <w:t>Gergis</w:t>
      </w:r>
      <w:proofErr w:type="spellEnd"/>
      <w:r w:rsidRPr="00920700">
        <w:rPr>
          <w:rFonts w:ascii="Times New Roman" w:hAnsi="Times New Roman" w:cs="Times New Roman"/>
          <w:sz w:val="16"/>
          <w:szCs w:val="20"/>
        </w:rPr>
        <w:t xml:space="preserve"> was the primary (only) author of this paper. Data selection, analysis, and final manuscript was prepared by the author. </w:t>
      </w:r>
    </w:p>
    <w:p w:rsidR="00322BCA" w:rsidRPr="00920700" w:rsidRDefault="00322BCA" w:rsidP="00322BCA">
      <w:pPr>
        <w:rPr>
          <w:rFonts w:ascii="Times New Roman" w:hAnsi="Times New Roman" w:cs="Times New Roman"/>
          <w:sz w:val="16"/>
          <w:szCs w:val="20"/>
        </w:rPr>
      </w:pPr>
      <w:r w:rsidRPr="00920700">
        <w:rPr>
          <w:rFonts w:ascii="Times New Roman" w:hAnsi="Times New Roman" w:cs="Times New Roman"/>
          <w:sz w:val="16"/>
          <w:szCs w:val="20"/>
          <w:vertAlign w:val="superscript"/>
        </w:rPr>
        <w:t>*</w:t>
      </w:r>
      <w:r w:rsidRPr="00920700">
        <w:rPr>
          <w:rFonts w:ascii="Times New Roman" w:hAnsi="Times New Roman" w:cs="Times New Roman"/>
          <w:sz w:val="16"/>
          <w:szCs w:val="20"/>
        </w:rPr>
        <w:t>Author to whom correspondence should be addressed.</w:t>
      </w:r>
      <w:r w:rsidRPr="00920700">
        <w:rPr>
          <w:rFonts w:ascii="Times New Roman" w:hAnsi="Times New Roman" w:cs="Times New Roman"/>
          <w:sz w:val="16"/>
          <w:szCs w:val="20"/>
        </w:rPr>
        <w:br/>
        <w:t>C</w:t>
      </w:r>
      <w:r>
        <w:rPr>
          <w:rFonts w:ascii="Times New Roman" w:hAnsi="Times New Roman" w:cs="Times New Roman"/>
          <w:sz w:val="16"/>
          <w:szCs w:val="20"/>
        </w:rPr>
        <w:t xml:space="preserve">orresponding author: R. </w:t>
      </w:r>
      <w:proofErr w:type="spellStart"/>
      <w:r>
        <w:rPr>
          <w:rFonts w:ascii="Times New Roman" w:hAnsi="Times New Roman" w:cs="Times New Roman"/>
          <w:sz w:val="16"/>
          <w:szCs w:val="20"/>
        </w:rPr>
        <w:t>Gergis</w:t>
      </w:r>
      <w:proofErr w:type="spellEnd"/>
      <w:r>
        <w:rPr>
          <w:rFonts w:ascii="Times New Roman" w:hAnsi="Times New Roman" w:cs="Times New Roman"/>
          <w:sz w:val="16"/>
          <w:szCs w:val="20"/>
        </w:rPr>
        <w:t xml:space="preserve">, </w:t>
      </w:r>
      <w:r w:rsidRPr="00920700">
        <w:rPr>
          <w:rFonts w:ascii="Times New Roman" w:hAnsi="Times New Roman" w:cs="Times New Roman"/>
          <w:sz w:val="16"/>
          <w:szCs w:val="20"/>
        </w:rPr>
        <w:t xml:space="preserve">email: </w:t>
      </w:r>
      <w:r w:rsidRPr="00842011">
        <w:rPr>
          <w:rFonts w:ascii="Times New Roman" w:hAnsi="Times New Roman" w:cs="Times New Roman"/>
          <w:sz w:val="16"/>
          <w:szCs w:val="20"/>
        </w:rPr>
        <w:t>gergisr@mcmaster.ca</w:t>
      </w:r>
      <w:r w:rsidRPr="00920700">
        <w:rPr>
          <w:rFonts w:ascii="Times New Roman" w:hAnsi="Times New Roman" w:cs="Times New Roman"/>
          <w:sz w:val="16"/>
          <w:szCs w:val="20"/>
        </w:rPr>
        <w:t xml:space="preserve"> </w:t>
      </w:r>
    </w:p>
    <w:p w:rsidR="00322BCA" w:rsidRDefault="00322BCA" w:rsidP="00322BCA">
      <w:pPr>
        <w:spacing w:after="0" w:line="240" w:lineRule="auto"/>
        <w:rPr>
          <w:rFonts w:ascii="Times New Roman" w:hAnsi="Times New Roman" w:cs="Times New Roman"/>
          <w:sz w:val="20"/>
          <w:szCs w:val="20"/>
        </w:rPr>
      </w:pPr>
    </w:p>
    <w:p w:rsidR="00322BCA" w:rsidRPr="00CB71C6" w:rsidRDefault="00322BCA" w:rsidP="00322BCA">
      <w:pPr>
        <w:spacing w:after="0" w:line="240" w:lineRule="auto"/>
        <w:rPr>
          <w:rFonts w:ascii="Times New Roman" w:hAnsi="Times New Roman" w:cs="Times New Roman"/>
          <w:sz w:val="16"/>
          <w:szCs w:val="16"/>
        </w:rPr>
      </w:pPr>
      <w:r w:rsidRPr="00CB71C6">
        <w:rPr>
          <w:rFonts w:ascii="Times New Roman" w:hAnsi="Times New Roman" w:cs="Times New Roman"/>
          <w:sz w:val="16"/>
          <w:szCs w:val="16"/>
          <w:vertAlign w:val="superscript"/>
        </w:rPr>
        <w:t xml:space="preserve">[1] </w:t>
      </w:r>
      <w:proofErr w:type="spellStart"/>
      <w:r w:rsidRPr="00CB71C6">
        <w:rPr>
          <w:rFonts w:ascii="Times New Roman" w:hAnsi="Times New Roman" w:cs="Times New Roman"/>
          <w:sz w:val="16"/>
          <w:szCs w:val="16"/>
        </w:rPr>
        <w:t>Buis</w:t>
      </w:r>
      <w:proofErr w:type="spellEnd"/>
      <w:r w:rsidRPr="00CB71C6">
        <w:rPr>
          <w:rFonts w:ascii="Times New Roman" w:hAnsi="Times New Roman" w:cs="Times New Roman"/>
          <w:sz w:val="16"/>
          <w:szCs w:val="16"/>
        </w:rPr>
        <w:t xml:space="preserve">, Alan; </w:t>
      </w:r>
      <w:proofErr w:type="spellStart"/>
      <w:r w:rsidRPr="00CB71C6">
        <w:rPr>
          <w:rFonts w:ascii="Times New Roman" w:hAnsi="Times New Roman" w:cs="Times New Roman"/>
          <w:sz w:val="16"/>
          <w:szCs w:val="16"/>
        </w:rPr>
        <w:t>Ramsayer</w:t>
      </w:r>
      <w:proofErr w:type="spellEnd"/>
      <w:r w:rsidRPr="00CB71C6">
        <w:rPr>
          <w:rFonts w:ascii="Times New Roman" w:hAnsi="Times New Roman" w:cs="Times New Roman"/>
          <w:sz w:val="16"/>
          <w:szCs w:val="16"/>
        </w:rPr>
        <w:t>, Kate; Rasmussen, Carol (12 November 2015). "A Breathing Planet, Off Balance". NASA. Retrieved 13 November 2015.</w:t>
      </w:r>
    </w:p>
    <w:p w:rsidR="00322BCA" w:rsidRPr="00CB71C6" w:rsidRDefault="00322BCA" w:rsidP="00322BCA">
      <w:pPr>
        <w:pStyle w:val="Bibliography"/>
        <w:rPr>
          <w:rFonts w:ascii="Times New Roman" w:hAnsi="Times New Roman" w:cs="Times New Roman"/>
          <w:sz w:val="16"/>
          <w:szCs w:val="16"/>
        </w:rPr>
      </w:pPr>
      <w:r w:rsidRPr="00CB71C6">
        <w:rPr>
          <w:rFonts w:ascii="Times New Roman" w:hAnsi="Times New Roman" w:cs="Times New Roman"/>
          <w:sz w:val="16"/>
          <w:szCs w:val="16"/>
        </w:rPr>
        <w:fldChar w:fldCharType="begin"/>
      </w:r>
      <w:r w:rsidRPr="00CB71C6">
        <w:rPr>
          <w:rFonts w:ascii="Times New Roman" w:hAnsi="Times New Roman" w:cs="Times New Roman"/>
          <w:sz w:val="16"/>
          <w:szCs w:val="16"/>
        </w:rPr>
        <w:instrText xml:space="preserve"> ADDIN ZOTERO_BIBL {"uncited":[["http://zotero.org/users/local/v44l67uV/items/8AWFE9ME"],["http://zotero.org/users/local/v44l67uV/items/7S7FR2EU"],["http://zotero.org/users/local/v44l67uV/items/6DDEXCGC"],["http://zotero.org/users/local/v44l67uV/items/7VQ2J949"],["http://zotero.org/users/local/v44l67uV/items/FQ8WBWI4"],["http://zotero.org/users/local/v44l67uV/items/PQQ6KH5W"]],"custom":[]} CSL_BIBLIOGRAPHY </w:instrText>
      </w:r>
      <w:r w:rsidRPr="00CB71C6">
        <w:rPr>
          <w:rFonts w:ascii="Times New Roman" w:hAnsi="Times New Roman" w:cs="Times New Roman"/>
          <w:sz w:val="16"/>
          <w:szCs w:val="16"/>
        </w:rPr>
        <w:fldChar w:fldCharType="separate"/>
      </w:r>
      <w:r w:rsidRPr="00CB71C6">
        <w:rPr>
          <w:rFonts w:ascii="Times New Roman" w:hAnsi="Times New Roman" w:cs="Times New Roman"/>
          <w:sz w:val="16"/>
          <w:szCs w:val="16"/>
          <w:vertAlign w:val="superscript"/>
        </w:rPr>
        <w:t>[2]</w:t>
      </w:r>
      <w:r w:rsidRPr="00CB71C6">
        <w:rPr>
          <w:rFonts w:ascii="Times New Roman" w:hAnsi="Times New Roman" w:cs="Times New Roman"/>
          <w:sz w:val="16"/>
          <w:szCs w:val="16"/>
        </w:rPr>
        <w:tab/>
        <w:t>“What is Ocean Acidification?” [Online]. Available: http://www.pmel.noaa.gov/co2/story/What+is+Ocean+Acidification%3F. [Accessed: 03-Jan-2017].</w:t>
      </w:r>
    </w:p>
    <w:p w:rsidR="00322BCA" w:rsidRPr="00CB71C6" w:rsidRDefault="00322BCA" w:rsidP="00322BCA">
      <w:pPr>
        <w:spacing w:after="0" w:line="240" w:lineRule="auto"/>
        <w:rPr>
          <w:rFonts w:ascii="Times New Roman" w:hAnsi="Times New Roman" w:cs="Times New Roman"/>
          <w:sz w:val="16"/>
          <w:szCs w:val="16"/>
        </w:rPr>
      </w:pPr>
      <w:r w:rsidRPr="00CB71C6">
        <w:rPr>
          <w:rFonts w:ascii="Times New Roman" w:hAnsi="Times New Roman" w:cs="Times New Roman"/>
          <w:sz w:val="16"/>
          <w:szCs w:val="16"/>
          <w:vertAlign w:val="superscript"/>
        </w:rPr>
        <w:t>[3]</w:t>
      </w:r>
      <w:r w:rsidRPr="00CB71C6">
        <w:rPr>
          <w:rFonts w:ascii="Times New Roman" w:hAnsi="Times New Roman" w:cs="Times New Roman"/>
          <w:sz w:val="16"/>
          <w:szCs w:val="16"/>
        </w:rPr>
        <w:t xml:space="preserve"> Sims REH. Renewable energy: a re</w:t>
      </w:r>
      <w:r>
        <w:rPr>
          <w:rFonts w:ascii="Times New Roman" w:hAnsi="Times New Roman" w:cs="Times New Roman"/>
          <w:sz w:val="16"/>
          <w:szCs w:val="16"/>
        </w:rPr>
        <w:t xml:space="preserve">sponse to climate change. Solar </w:t>
      </w:r>
      <w:r w:rsidRPr="00CB71C6">
        <w:rPr>
          <w:rFonts w:ascii="Times New Roman" w:hAnsi="Times New Roman" w:cs="Times New Roman"/>
          <w:sz w:val="16"/>
          <w:szCs w:val="16"/>
        </w:rPr>
        <w:t>Energy</w:t>
      </w:r>
      <w:r>
        <w:rPr>
          <w:rFonts w:ascii="Times New Roman" w:hAnsi="Times New Roman" w:cs="Times New Roman"/>
          <w:sz w:val="16"/>
          <w:szCs w:val="16"/>
        </w:rPr>
        <w:t xml:space="preserve"> </w:t>
      </w:r>
      <w:r w:rsidRPr="00CB71C6">
        <w:rPr>
          <w:rFonts w:ascii="Times New Roman" w:hAnsi="Times New Roman" w:cs="Times New Roman"/>
          <w:sz w:val="16"/>
          <w:szCs w:val="16"/>
        </w:rPr>
        <w:t>2004;76:9–17.</w:t>
      </w:r>
    </w:p>
    <w:p w:rsidR="00322BCA" w:rsidRPr="00CB71C6" w:rsidRDefault="00322BCA" w:rsidP="00322BCA">
      <w:pPr>
        <w:spacing w:after="0" w:line="240" w:lineRule="auto"/>
        <w:rPr>
          <w:rFonts w:ascii="Times New Roman" w:hAnsi="Times New Roman" w:cs="Times New Roman"/>
          <w:sz w:val="16"/>
          <w:szCs w:val="16"/>
        </w:rPr>
      </w:pPr>
      <w:r w:rsidRPr="00CB71C6">
        <w:rPr>
          <w:rFonts w:ascii="Times New Roman" w:hAnsi="Times New Roman" w:cs="Times New Roman"/>
          <w:sz w:val="16"/>
          <w:szCs w:val="16"/>
          <w:vertAlign w:val="superscript"/>
        </w:rPr>
        <w:t>[4]</w:t>
      </w:r>
      <w:r w:rsidRPr="00CB71C6">
        <w:rPr>
          <w:rFonts w:ascii="Times New Roman" w:hAnsi="Times New Roman" w:cs="Times New Roman"/>
          <w:sz w:val="16"/>
          <w:szCs w:val="16"/>
        </w:rPr>
        <w:t xml:space="preserve"> Aebischer B, Giovannini B, P</w:t>
      </w:r>
      <w:r>
        <w:rPr>
          <w:rFonts w:ascii="Times New Roman" w:hAnsi="Times New Roman" w:cs="Times New Roman"/>
          <w:sz w:val="16"/>
          <w:szCs w:val="16"/>
        </w:rPr>
        <w:t xml:space="preserve">ain D. Scientific and technical </w:t>
      </w:r>
      <w:r w:rsidRPr="00CB71C6">
        <w:rPr>
          <w:rFonts w:ascii="Times New Roman" w:hAnsi="Times New Roman" w:cs="Times New Roman"/>
          <w:sz w:val="16"/>
          <w:szCs w:val="16"/>
        </w:rPr>
        <w:t>arguments for the</w:t>
      </w:r>
      <w:r>
        <w:rPr>
          <w:rFonts w:ascii="Times New Roman" w:hAnsi="Times New Roman" w:cs="Times New Roman"/>
          <w:sz w:val="16"/>
          <w:szCs w:val="16"/>
        </w:rPr>
        <w:t xml:space="preserve"> </w:t>
      </w:r>
      <w:r w:rsidRPr="00CB71C6">
        <w:rPr>
          <w:rFonts w:ascii="Times New Roman" w:hAnsi="Times New Roman" w:cs="Times New Roman"/>
          <w:sz w:val="16"/>
          <w:szCs w:val="16"/>
        </w:rPr>
        <w:t>optimal use of energy. Geneva: IEA; 1989.</w:t>
      </w:r>
    </w:p>
    <w:p w:rsidR="00322BCA" w:rsidRPr="00CB71C6" w:rsidRDefault="00322BCA" w:rsidP="00322BCA">
      <w:pPr>
        <w:pStyle w:val="Bibliography"/>
        <w:ind w:left="0" w:firstLine="0"/>
        <w:rPr>
          <w:rFonts w:ascii="Times New Roman" w:hAnsi="Times New Roman" w:cs="Times New Roman"/>
          <w:sz w:val="16"/>
          <w:szCs w:val="16"/>
        </w:rPr>
      </w:pPr>
      <w:r w:rsidRPr="00CB71C6">
        <w:rPr>
          <w:rFonts w:ascii="Times New Roman" w:hAnsi="Times New Roman" w:cs="Times New Roman"/>
          <w:sz w:val="16"/>
          <w:szCs w:val="16"/>
          <w:vertAlign w:val="superscript"/>
        </w:rPr>
        <w:t>[5]</w:t>
      </w:r>
      <w:r w:rsidRPr="00CB71C6">
        <w:rPr>
          <w:rFonts w:ascii="Times New Roman" w:hAnsi="Times New Roman" w:cs="Times New Roman"/>
          <w:sz w:val="16"/>
          <w:szCs w:val="16"/>
        </w:rPr>
        <w:tab/>
        <w:t>“parliament13-15.pdf.” .</w:t>
      </w:r>
    </w:p>
    <w:p w:rsidR="00322BCA" w:rsidRPr="00CB71C6" w:rsidRDefault="00322BCA" w:rsidP="00322BCA">
      <w:pPr>
        <w:pStyle w:val="Bibliography"/>
        <w:rPr>
          <w:rFonts w:ascii="Times New Roman" w:hAnsi="Times New Roman" w:cs="Times New Roman"/>
          <w:sz w:val="16"/>
          <w:szCs w:val="16"/>
        </w:rPr>
      </w:pPr>
      <w:r w:rsidRPr="00CB71C6">
        <w:rPr>
          <w:rFonts w:ascii="Times New Roman" w:hAnsi="Times New Roman" w:cs="Times New Roman"/>
          <w:sz w:val="16"/>
          <w:szCs w:val="16"/>
          <w:vertAlign w:val="superscript"/>
        </w:rPr>
        <w:t>[6]</w:t>
      </w:r>
      <w:r w:rsidRPr="00CB71C6">
        <w:rPr>
          <w:rFonts w:ascii="Times New Roman" w:hAnsi="Times New Roman" w:cs="Times New Roman"/>
          <w:sz w:val="16"/>
          <w:szCs w:val="16"/>
        </w:rPr>
        <w:tab/>
        <w:t xml:space="preserve">I. Dincer, “Renewable energy and sustainable development: a crucial review,” </w:t>
      </w:r>
      <w:r w:rsidRPr="00CB71C6">
        <w:rPr>
          <w:rFonts w:ascii="Times New Roman" w:hAnsi="Times New Roman" w:cs="Times New Roman"/>
          <w:i/>
          <w:iCs/>
          <w:sz w:val="16"/>
          <w:szCs w:val="16"/>
        </w:rPr>
        <w:t>Renew. Sustain. Energy Rev.</w:t>
      </w:r>
      <w:r w:rsidRPr="00CB71C6">
        <w:rPr>
          <w:rFonts w:ascii="Times New Roman" w:hAnsi="Times New Roman" w:cs="Times New Roman"/>
          <w:sz w:val="16"/>
          <w:szCs w:val="16"/>
        </w:rPr>
        <w:t>, vol. 4, no. 2, pp. 157–175, Jun. 2000.</w:t>
      </w:r>
    </w:p>
    <w:p w:rsidR="00322BCA" w:rsidRPr="00CB71C6" w:rsidRDefault="00322BCA" w:rsidP="00322BCA">
      <w:pPr>
        <w:pStyle w:val="Bibliography"/>
        <w:rPr>
          <w:rFonts w:ascii="Times New Roman" w:hAnsi="Times New Roman" w:cs="Times New Roman"/>
          <w:sz w:val="16"/>
          <w:szCs w:val="16"/>
        </w:rPr>
      </w:pPr>
      <w:r w:rsidRPr="00CB71C6">
        <w:rPr>
          <w:rFonts w:ascii="Times New Roman" w:hAnsi="Times New Roman" w:cs="Times New Roman"/>
          <w:sz w:val="16"/>
          <w:szCs w:val="16"/>
          <w:vertAlign w:val="superscript"/>
        </w:rPr>
        <w:t>[4]</w:t>
      </w:r>
      <w:r w:rsidRPr="00CB71C6">
        <w:rPr>
          <w:rFonts w:ascii="Times New Roman" w:hAnsi="Times New Roman" w:cs="Times New Roman"/>
          <w:sz w:val="16"/>
          <w:szCs w:val="16"/>
        </w:rPr>
        <w:tab/>
        <w:t>“Local Energy Efficiency Partnerships (LEEP),” 22-Apr-2015. [Online]. Available: https://www.nrcan.gc.ca/energy/efficiency/housing/leep/17338. [Accessed: 27-Dec-2016].</w:t>
      </w:r>
    </w:p>
    <w:p w:rsidR="00322BCA" w:rsidRPr="00CB71C6" w:rsidRDefault="00322BCA" w:rsidP="00322BCA">
      <w:pPr>
        <w:pStyle w:val="Bibliography"/>
        <w:rPr>
          <w:rFonts w:ascii="Times New Roman" w:hAnsi="Times New Roman" w:cs="Times New Roman"/>
          <w:sz w:val="16"/>
          <w:szCs w:val="16"/>
        </w:rPr>
      </w:pPr>
      <w:r w:rsidRPr="00CB71C6">
        <w:rPr>
          <w:rFonts w:ascii="Times New Roman" w:hAnsi="Times New Roman" w:cs="Times New Roman"/>
          <w:sz w:val="16"/>
          <w:szCs w:val="16"/>
          <w:vertAlign w:val="superscript"/>
        </w:rPr>
        <w:t>[5]</w:t>
      </w:r>
      <w:r w:rsidRPr="00CB71C6">
        <w:rPr>
          <w:rFonts w:ascii="Times New Roman" w:hAnsi="Times New Roman" w:cs="Times New Roman"/>
          <w:sz w:val="16"/>
          <w:szCs w:val="16"/>
        </w:rPr>
        <w:tab/>
        <w:t>N. R. C. Government of Canada, “Total End-Use Sector - Energy Use Analysis,” 18-Apr-2005. [Online]. Available: https://oee.nrcan.gc.ca/corporate/statistics/neud/dpa/showTable.cfm?type=AN&amp;sector=aaa&amp;juris=ca&amp;rn=1&amp;page=6. [Accessed: 02-Jan-2017].</w:t>
      </w:r>
    </w:p>
    <w:p w:rsidR="00322BCA" w:rsidRPr="00CB71C6" w:rsidRDefault="00322BCA" w:rsidP="00322BCA">
      <w:pPr>
        <w:pStyle w:val="Bibliography"/>
        <w:rPr>
          <w:rFonts w:ascii="Times New Roman" w:hAnsi="Times New Roman" w:cs="Times New Roman"/>
          <w:sz w:val="16"/>
          <w:szCs w:val="16"/>
        </w:rPr>
      </w:pPr>
      <w:r w:rsidRPr="00CB71C6">
        <w:rPr>
          <w:rFonts w:ascii="Times New Roman" w:hAnsi="Times New Roman" w:cs="Times New Roman"/>
          <w:sz w:val="16"/>
          <w:szCs w:val="16"/>
          <w:vertAlign w:val="superscript"/>
        </w:rPr>
        <w:t>[6]</w:t>
      </w:r>
      <w:r w:rsidRPr="00CB71C6">
        <w:rPr>
          <w:rFonts w:ascii="Times New Roman" w:hAnsi="Times New Roman" w:cs="Times New Roman"/>
          <w:sz w:val="16"/>
          <w:szCs w:val="16"/>
        </w:rPr>
        <w:tab/>
        <w:t>N. R. C. Government of Canada, “Energy Efficiency Trends Analysis Tables,” 01-Apr-2005. [Online]. Available: https://oee.nrcan.gc.ca/corporate/statistics/neud/dpa/menus/trends/analysis/tables.cfm. [Accessed: 02-Jan-2017].</w:t>
      </w:r>
    </w:p>
    <w:p w:rsidR="00322BCA" w:rsidRPr="00CB71C6" w:rsidRDefault="00322BCA" w:rsidP="00322BCA">
      <w:pPr>
        <w:spacing w:after="0" w:line="240" w:lineRule="auto"/>
        <w:rPr>
          <w:rFonts w:ascii="Times New Roman" w:hAnsi="Times New Roman" w:cs="Times New Roman"/>
          <w:sz w:val="16"/>
          <w:szCs w:val="16"/>
        </w:rPr>
      </w:pPr>
      <w:r w:rsidRPr="00CB71C6">
        <w:rPr>
          <w:rFonts w:ascii="Times New Roman" w:hAnsi="Times New Roman" w:cs="Times New Roman"/>
          <w:sz w:val="16"/>
          <w:szCs w:val="16"/>
          <w:vertAlign w:val="superscript"/>
        </w:rPr>
        <w:t>[7]</w:t>
      </w:r>
      <w:r w:rsidRPr="00CB71C6">
        <w:rPr>
          <w:rFonts w:ascii="Times New Roman" w:hAnsi="Times New Roman" w:cs="Times New Roman"/>
          <w:sz w:val="16"/>
          <w:szCs w:val="16"/>
        </w:rPr>
        <w:t xml:space="preserve"> Kralova I, Sjöblom J. Biofuels-renewable energy sources: a review. Journal of Dispersion Science and Technology 2010;31(3):409–25.</w:t>
      </w:r>
    </w:p>
    <w:p w:rsidR="00322BCA" w:rsidRPr="00CB71C6" w:rsidRDefault="00322BCA" w:rsidP="00322BCA">
      <w:pPr>
        <w:pStyle w:val="Bibliography"/>
        <w:rPr>
          <w:rFonts w:ascii="Times New Roman" w:hAnsi="Times New Roman" w:cs="Times New Roman"/>
          <w:sz w:val="16"/>
          <w:szCs w:val="16"/>
        </w:rPr>
      </w:pPr>
      <w:r w:rsidRPr="00CB71C6">
        <w:rPr>
          <w:rFonts w:ascii="Times New Roman" w:hAnsi="Times New Roman" w:cs="Times New Roman"/>
          <w:sz w:val="16"/>
          <w:szCs w:val="16"/>
          <w:vertAlign w:val="superscript"/>
        </w:rPr>
        <w:t xml:space="preserve"> [8]</w:t>
      </w:r>
      <w:r w:rsidRPr="00CB71C6">
        <w:rPr>
          <w:rFonts w:ascii="Times New Roman" w:hAnsi="Times New Roman" w:cs="Times New Roman"/>
          <w:sz w:val="16"/>
          <w:szCs w:val="16"/>
        </w:rPr>
        <w:tab/>
        <w:t>N. R. C. Government of Canada, “Residential Sector - Energy Use Analysis,” 18-Apr-2005. [Online]. Available: https://oee.nrcan.gc.ca/corporate/statistics/neud/dpa/showTable.cfm?type=AN&amp;sector=res&amp;juris=00&amp;rn=11&amp;page=0. [Accessed: 03-Jan-2017].</w:t>
      </w:r>
    </w:p>
    <w:p w:rsidR="00322BCA" w:rsidRDefault="00322BCA" w:rsidP="00322BCA">
      <w:pPr>
        <w:rPr>
          <w:rFonts w:ascii="Times New Roman" w:hAnsi="Times New Roman" w:cs="Times New Roman"/>
          <w:sz w:val="20"/>
          <w:szCs w:val="20"/>
        </w:rPr>
        <w:sectPr w:rsidR="00322BCA" w:rsidSect="00136C5E">
          <w:type w:val="continuous"/>
          <w:pgSz w:w="12240" w:h="15840"/>
          <w:pgMar w:top="1008" w:right="1008" w:bottom="1008" w:left="1008" w:header="720" w:footer="720" w:gutter="0"/>
          <w:lnNumType w:countBy="5"/>
          <w:cols w:num="2" w:space="900"/>
          <w:docGrid w:linePitch="360"/>
        </w:sectPr>
      </w:pPr>
      <w:r w:rsidRPr="00CB71C6">
        <w:rPr>
          <w:rFonts w:ascii="Times New Roman" w:hAnsi="Times New Roman" w:cs="Times New Roman"/>
          <w:sz w:val="16"/>
          <w:szCs w:val="16"/>
        </w:rPr>
        <w:fldChar w:fldCharType="end"/>
      </w:r>
    </w:p>
    <w:p w:rsidR="002569FC" w:rsidRDefault="002569FC" w:rsidP="00322BCA">
      <w:pPr>
        <w:tabs>
          <w:tab w:val="left" w:pos="1910"/>
        </w:tabs>
      </w:pPr>
    </w:p>
    <w:sectPr w:rsidR="002569FC" w:rsidSect="007A1A6D">
      <w:type w:val="continuous"/>
      <w:pgSz w:w="12240" w:h="15840"/>
      <w:pgMar w:top="1008" w:right="1008" w:bottom="1008" w:left="1008" w:header="720" w:footer="720" w:gutter="0"/>
      <w:lnNumType w:countBy="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27F" w:rsidRDefault="0000427F" w:rsidP="003975A2">
      <w:pPr>
        <w:spacing w:after="0" w:line="240" w:lineRule="auto"/>
      </w:pPr>
      <w:r>
        <w:separator/>
      </w:r>
    </w:p>
  </w:endnote>
  <w:endnote w:type="continuationSeparator" w:id="0">
    <w:p w:rsidR="0000427F" w:rsidRDefault="0000427F" w:rsidP="0039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F3" w:rsidRDefault="00ED48F3">
    <w:pPr>
      <w:pStyle w:val="Footer"/>
    </w:pPr>
  </w:p>
  <w:p w:rsidR="00210046" w:rsidRPr="004E5F6D" w:rsidRDefault="00210046" w:rsidP="00210046">
    <w:pPr>
      <w:pStyle w:val="F1RunningFooter"/>
    </w:pPr>
    <w:r w:rsidRPr="000C02B6">
      <w:rPr>
        <w:b/>
      </w:rPr>
      <w:fldChar w:fldCharType="begin"/>
    </w:r>
    <w:r w:rsidRPr="000C02B6">
      <w:rPr>
        <w:b/>
      </w:rPr>
      <w:instrText xml:space="preserve"> PAGE </w:instrText>
    </w:r>
    <w:r w:rsidRPr="000C02B6">
      <w:rPr>
        <w:b/>
      </w:rPr>
      <w:fldChar w:fldCharType="separate"/>
    </w:r>
    <w:r w:rsidR="00883429">
      <w:rPr>
        <w:b/>
        <w:noProof/>
      </w:rPr>
      <w:t>4</w:t>
    </w:r>
    <w:r w:rsidRPr="000C02B6">
      <w:rPr>
        <w:b/>
      </w:rPr>
      <w:fldChar w:fldCharType="end"/>
    </w:r>
    <w:r>
      <w:t xml:space="preserve">  </w:t>
    </w:r>
    <w:r w:rsidR="0031328D" w:rsidRPr="004E5F6D">
      <w:t>|</w:t>
    </w:r>
    <w:r w:rsidR="00D35437">
      <w:t xml:space="preserve"> </w:t>
    </w:r>
    <w:r w:rsidR="00D35437">
      <w:rPr>
        <w:i/>
      </w:rPr>
      <w:t>A Sustainable Approach for Energy Use</w:t>
    </w:r>
    <w:r w:rsidR="00D35437" w:rsidRPr="004E5F6D">
      <w:t xml:space="preserve">, </w:t>
    </w:r>
    <w:r w:rsidR="00D35437">
      <w:t>[2016]</w:t>
    </w:r>
    <w:r w:rsidR="00D35437" w:rsidRPr="004E5F6D">
      <w:t xml:space="preserve">, </w:t>
    </w:r>
    <w:r w:rsidR="00D35437">
      <w:rPr>
        <w:b/>
      </w:rPr>
      <w:t>[vol.1]</w:t>
    </w:r>
    <w:r w:rsidR="00D35437" w:rsidRPr="004E5F6D">
      <w:t xml:space="preserve">, </w:t>
    </w:r>
    <w:r w:rsidR="00D35437">
      <w:t>01–01</w:t>
    </w:r>
    <w:r>
      <w:rPr>
        <w:b/>
      </w:rPr>
      <w:tab/>
    </w:r>
    <w:r w:rsidRPr="00E26194">
      <w:rPr>
        <w:rStyle w:val="C1Gray"/>
      </w:rPr>
      <w:t xml:space="preserve">This journal </w:t>
    </w:r>
    <w:proofErr w:type="spellStart"/>
    <w:r w:rsidRPr="00E26194">
      <w:rPr>
        <w:rStyle w:val="C1Gray"/>
      </w:rPr>
      <w:t>is</w:t>
    </w:r>
    <w:proofErr w:type="spellEnd"/>
    <w:r w:rsidRPr="00E26194">
      <w:rPr>
        <w:rStyle w:val="C1Gray"/>
      </w:rPr>
      <w:t xml:space="preserve"> © The Royal Society of </w:t>
    </w:r>
    <w:proofErr w:type="spellStart"/>
    <w:r w:rsidR="0031328D">
      <w:rPr>
        <w:rStyle w:val="C1Gray"/>
      </w:rPr>
      <w:t>Chemistry</w:t>
    </w:r>
    <w:proofErr w:type="spellEnd"/>
    <w:r w:rsidR="0031328D">
      <w:rPr>
        <w:rStyle w:val="C1Gray"/>
      </w:rPr>
      <w:t xml:space="preserve"> [2016</w:t>
    </w:r>
    <w:r w:rsidRPr="00E26194">
      <w:rPr>
        <w:rStyle w:val="C1Gray"/>
      </w:rPr>
      <w:t>]</w:t>
    </w:r>
  </w:p>
  <w:p w:rsidR="00210046" w:rsidRDefault="00210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1A9" w:rsidRDefault="000641A9" w:rsidP="000641A9">
    <w:pPr>
      <w:pStyle w:val="F1RunningFooter"/>
    </w:pPr>
    <w:r w:rsidRPr="00E26194">
      <w:rPr>
        <w:rStyle w:val="C1Gray"/>
      </w:rPr>
      <w:t xml:space="preserve">This journal </w:t>
    </w:r>
    <w:proofErr w:type="spellStart"/>
    <w:r w:rsidRPr="00E26194">
      <w:rPr>
        <w:rStyle w:val="C1Gray"/>
      </w:rPr>
      <w:t>is</w:t>
    </w:r>
    <w:proofErr w:type="spellEnd"/>
    <w:r w:rsidRPr="00E26194">
      <w:rPr>
        <w:rStyle w:val="C1Gray"/>
      </w:rPr>
      <w:t xml:space="preserve"> © The </w:t>
    </w:r>
    <w:r>
      <w:rPr>
        <w:rStyle w:val="C1Gray"/>
      </w:rPr>
      <w:t xml:space="preserve">Royal Society of </w:t>
    </w:r>
    <w:proofErr w:type="spellStart"/>
    <w:r>
      <w:rPr>
        <w:rStyle w:val="C1Gray"/>
      </w:rPr>
      <w:t>Chemistry</w:t>
    </w:r>
    <w:proofErr w:type="spellEnd"/>
    <w:r>
      <w:rPr>
        <w:rStyle w:val="C1Gray"/>
      </w:rPr>
      <w:t xml:space="preserve"> [2016</w:t>
    </w:r>
    <w:r w:rsidRPr="00E26194">
      <w:rPr>
        <w:rStyle w:val="C1Gray"/>
      </w:rPr>
      <w:t>]</w:t>
    </w:r>
    <w:r>
      <w:rPr>
        <w:b/>
      </w:rPr>
      <w:tab/>
    </w:r>
    <w:r w:rsidR="00E21BA8">
      <w:rPr>
        <w:i/>
      </w:rPr>
      <w:t>A Sustainable Approach for Energy Use</w:t>
    </w:r>
    <w:r w:rsidRPr="004E5F6D">
      <w:t xml:space="preserve">, </w:t>
    </w:r>
    <w:r>
      <w:t>[2016]</w:t>
    </w:r>
    <w:r w:rsidRPr="004E5F6D">
      <w:t xml:space="preserve">, </w:t>
    </w:r>
    <w:r>
      <w:rPr>
        <w:b/>
      </w:rPr>
      <w:t>[vol.1]</w:t>
    </w:r>
    <w:r w:rsidRPr="004E5F6D">
      <w:t xml:space="preserve">, </w:t>
    </w:r>
    <w:r>
      <w:t xml:space="preserve">01–01  </w:t>
    </w:r>
    <w:r w:rsidRPr="004E5F6D">
      <w:t>|</w:t>
    </w:r>
    <w:r>
      <w:t xml:space="preserve">  </w:t>
    </w:r>
    <w:r w:rsidRPr="000C02B6">
      <w:rPr>
        <w:b/>
      </w:rPr>
      <w:fldChar w:fldCharType="begin"/>
    </w:r>
    <w:r w:rsidRPr="000C02B6">
      <w:rPr>
        <w:b/>
      </w:rPr>
      <w:instrText xml:space="preserve"> PAGE </w:instrText>
    </w:r>
    <w:r w:rsidRPr="000C02B6">
      <w:rPr>
        <w:b/>
      </w:rPr>
      <w:fldChar w:fldCharType="separate"/>
    </w:r>
    <w:r w:rsidR="00883429">
      <w:rPr>
        <w:b/>
        <w:noProof/>
      </w:rPr>
      <w:t>1</w:t>
    </w:r>
    <w:r w:rsidRPr="000C02B6">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E4" w:rsidRDefault="00D21CE4">
    <w:pPr>
      <w:pStyle w:val="Footer"/>
    </w:pPr>
    <w:r>
      <w:rPr>
        <w:rFonts w:ascii="Arial" w:hAnsi="Arial" w:cs="Arial"/>
        <w:i/>
        <w:sz w:val="17"/>
        <w:szCs w:val="17"/>
      </w:rPr>
      <w:t>____________________________________________________________________________________________________________</w:t>
    </w:r>
    <w:r>
      <w:rPr>
        <w:rFonts w:ascii="Arial" w:hAnsi="Arial" w:cs="Arial"/>
        <w:i/>
        <w:sz w:val="17"/>
        <w:szCs w:val="17"/>
      </w:rPr>
      <w:br/>
      <w:t xml:space="preserve">                                                                                                            McMaster Journal of Engineering Physics</w:t>
    </w:r>
    <w:r w:rsidRPr="004E5F6D">
      <w:rPr>
        <w:rFonts w:ascii="Arial" w:hAnsi="Arial" w:cs="Arial"/>
        <w:sz w:val="17"/>
        <w:szCs w:val="17"/>
      </w:rPr>
      <w:t xml:space="preserve">, </w:t>
    </w:r>
    <w:r>
      <w:rPr>
        <w:rFonts w:ascii="Arial" w:hAnsi="Arial" w:cs="Arial"/>
        <w:sz w:val="17"/>
        <w:szCs w:val="17"/>
      </w:rPr>
      <w:t>2016</w:t>
    </w:r>
    <w:r w:rsidRPr="004E5F6D">
      <w:rPr>
        <w:rFonts w:ascii="Arial" w:hAnsi="Arial" w:cs="Arial"/>
        <w:sz w:val="17"/>
        <w:szCs w:val="17"/>
      </w:rPr>
      <w:t xml:space="preserve">, </w:t>
    </w:r>
    <w:r>
      <w:rPr>
        <w:rFonts w:ascii="Arial" w:hAnsi="Arial" w:cs="Arial"/>
        <w:b/>
        <w:sz w:val="17"/>
        <w:szCs w:val="17"/>
      </w:rPr>
      <w:t>[vol.1]</w:t>
    </w:r>
    <w:r w:rsidRPr="004E5F6D">
      <w:rPr>
        <w:rFonts w:ascii="Arial" w:hAnsi="Arial" w:cs="Arial"/>
        <w:sz w:val="17"/>
        <w:szCs w:val="17"/>
      </w:rPr>
      <w:t xml:space="preserve">, </w:t>
    </w:r>
    <w:r>
      <w:rPr>
        <w:rFonts w:ascii="Arial" w:hAnsi="Arial" w:cs="Arial"/>
        <w:sz w:val="17"/>
        <w:szCs w:val="17"/>
      </w:rPr>
      <w:t>01–</w:t>
    </w:r>
    <w:proofErr w:type="gramStart"/>
    <w:r>
      <w:rPr>
        <w:rFonts w:ascii="Arial" w:hAnsi="Arial" w:cs="Arial"/>
        <w:sz w:val="17"/>
        <w:szCs w:val="17"/>
      </w:rPr>
      <w:t xml:space="preserve">01  </w:t>
    </w:r>
    <w:r w:rsidRPr="004E5F6D">
      <w:rPr>
        <w:rFonts w:ascii="Arial" w:hAnsi="Arial" w:cs="Arial"/>
        <w:sz w:val="17"/>
        <w:szCs w:val="17"/>
      </w:rPr>
      <w:t>|</w:t>
    </w:r>
    <w:proofErr w:type="gramEnd"/>
    <w:r>
      <w:rPr>
        <w:rFonts w:ascii="Arial" w:hAnsi="Arial" w:cs="Arial"/>
        <w:sz w:val="17"/>
        <w:szCs w:val="17"/>
      </w:rPr>
      <w:t xml:space="preserve">  </w:t>
    </w:r>
    <w:r w:rsidRPr="000C02B6">
      <w:rPr>
        <w:rFonts w:ascii="Arial" w:hAnsi="Arial" w:cs="Arial"/>
        <w:b/>
        <w:sz w:val="17"/>
        <w:szCs w:val="17"/>
      </w:rPr>
      <w:fldChar w:fldCharType="begin"/>
    </w:r>
    <w:r w:rsidRPr="000C02B6">
      <w:rPr>
        <w:rFonts w:ascii="Arial" w:hAnsi="Arial" w:cs="Arial"/>
        <w:b/>
        <w:sz w:val="17"/>
        <w:szCs w:val="17"/>
      </w:rPr>
      <w:instrText xml:space="preserve"> PAGE </w:instrText>
    </w:r>
    <w:r w:rsidRPr="000C02B6">
      <w:rPr>
        <w:rFonts w:ascii="Arial" w:hAnsi="Arial" w:cs="Arial"/>
        <w:b/>
        <w:sz w:val="17"/>
        <w:szCs w:val="17"/>
      </w:rPr>
      <w:fldChar w:fldCharType="separate"/>
    </w:r>
    <w:r w:rsidR="00883429">
      <w:rPr>
        <w:rFonts w:ascii="Arial" w:hAnsi="Arial" w:cs="Arial"/>
        <w:b/>
        <w:noProof/>
        <w:sz w:val="17"/>
        <w:szCs w:val="17"/>
      </w:rPr>
      <w:t>0</w:t>
    </w:r>
    <w:r w:rsidRPr="000C02B6">
      <w:rPr>
        <w:rFonts w:ascii="Arial" w:hAnsi="Arial" w:cs="Arial"/>
        <w:b/>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27F" w:rsidRDefault="0000427F" w:rsidP="003975A2">
      <w:pPr>
        <w:spacing w:after="0" w:line="240" w:lineRule="auto"/>
      </w:pPr>
      <w:r>
        <w:separator/>
      </w:r>
    </w:p>
  </w:footnote>
  <w:footnote w:type="continuationSeparator" w:id="0">
    <w:p w:rsidR="0000427F" w:rsidRDefault="0000427F" w:rsidP="00397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F3" w:rsidRDefault="00210046">
    <w:pPr>
      <w:pStyle w:val="Header"/>
    </w:pPr>
    <w:r w:rsidRPr="00E27A70">
      <w:rPr>
        <w:rFonts w:ascii="Times New Roman" w:hAnsi="Times New Roman" w:cs="Times New Roman"/>
        <w:b/>
        <w:i/>
        <w:sz w:val="28"/>
        <w:szCs w:val="28"/>
      </w:rPr>
      <w:t>Economic Approaches for Energy Use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A2" w:rsidRPr="00E27A70" w:rsidRDefault="003975A2">
    <w:pPr>
      <w:pStyle w:val="Header"/>
      <w:rPr>
        <w:rFonts w:ascii="Times New Roman" w:hAnsi="Times New Roman" w:cs="Times New Roman"/>
        <w:b/>
        <w:i/>
        <w:sz w:val="28"/>
        <w:szCs w:val="28"/>
      </w:rPr>
    </w:pPr>
    <w:r w:rsidRPr="00E27A70">
      <w:rPr>
        <w:rFonts w:ascii="Times New Roman" w:hAnsi="Times New Roman" w:cs="Times New Roman"/>
        <w:b/>
        <w:sz w:val="28"/>
        <w:szCs w:val="28"/>
      </w:rPr>
      <w:t xml:space="preserve"> </w:t>
    </w:r>
    <w:r w:rsidRPr="00E27A70">
      <w:rPr>
        <w:rFonts w:ascii="Times New Roman" w:hAnsi="Times New Roman" w:cs="Times New Roman"/>
        <w:b/>
        <w:i/>
        <w:sz w:val="28"/>
        <w:szCs w:val="28"/>
      </w:rPr>
      <w:t xml:space="preserve">Economic Approaches for Energy Use </w:t>
    </w:r>
  </w:p>
  <w:p w:rsidR="003975A2" w:rsidRPr="003975A2" w:rsidRDefault="003975A2">
    <w:pPr>
      <w:pStyle w:val="Header"/>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1A9" w:rsidRPr="00AE0489" w:rsidRDefault="00B25C14">
    <w:pPr>
      <w:pStyle w:val="Header"/>
    </w:pPr>
    <w:r w:rsidRPr="00AE0489">
      <w:rPr>
        <w:rFonts w:ascii="Times New Roman" w:hAnsi="Times New Roman" w:cs="Times New Roman"/>
        <w:i/>
        <w:sz w:val="28"/>
        <w:szCs w:val="28"/>
      </w:rPr>
      <w:t>Economic Approaches for Energy Use</w:t>
    </w:r>
  </w:p>
  <w:p w:rsidR="000641A9" w:rsidRDefault="00064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A4"/>
    <w:rsid w:val="000000C8"/>
    <w:rsid w:val="00002927"/>
    <w:rsid w:val="0000427F"/>
    <w:rsid w:val="000145BA"/>
    <w:rsid w:val="000150F2"/>
    <w:rsid w:val="00036400"/>
    <w:rsid w:val="000406FF"/>
    <w:rsid w:val="000641A9"/>
    <w:rsid w:val="000A7ECD"/>
    <w:rsid w:val="000C2FD7"/>
    <w:rsid w:val="000D10E1"/>
    <w:rsid w:val="000D1264"/>
    <w:rsid w:val="000D31F2"/>
    <w:rsid w:val="000E08AD"/>
    <w:rsid w:val="000E1206"/>
    <w:rsid w:val="000F4D45"/>
    <w:rsid w:val="001030CF"/>
    <w:rsid w:val="001259ED"/>
    <w:rsid w:val="00132E32"/>
    <w:rsid w:val="00136C5E"/>
    <w:rsid w:val="00143511"/>
    <w:rsid w:val="00143CFE"/>
    <w:rsid w:val="00210046"/>
    <w:rsid w:val="0022101E"/>
    <w:rsid w:val="002308C1"/>
    <w:rsid w:val="00236D34"/>
    <w:rsid w:val="00245EB9"/>
    <w:rsid w:val="00251B56"/>
    <w:rsid w:val="00251ECC"/>
    <w:rsid w:val="002569FC"/>
    <w:rsid w:val="00264316"/>
    <w:rsid w:val="00265B6E"/>
    <w:rsid w:val="00265D49"/>
    <w:rsid w:val="00271872"/>
    <w:rsid w:val="00277B3C"/>
    <w:rsid w:val="002848B3"/>
    <w:rsid w:val="00284B0E"/>
    <w:rsid w:val="002B0D54"/>
    <w:rsid w:val="002E72EF"/>
    <w:rsid w:val="0031328D"/>
    <w:rsid w:val="003147B5"/>
    <w:rsid w:val="00322BCA"/>
    <w:rsid w:val="0036407C"/>
    <w:rsid w:val="003753BE"/>
    <w:rsid w:val="003975A2"/>
    <w:rsid w:val="003C7C12"/>
    <w:rsid w:val="003D3A39"/>
    <w:rsid w:val="003D45DC"/>
    <w:rsid w:val="003D77E4"/>
    <w:rsid w:val="003F0AD0"/>
    <w:rsid w:val="00404123"/>
    <w:rsid w:val="00415046"/>
    <w:rsid w:val="0041519E"/>
    <w:rsid w:val="00421351"/>
    <w:rsid w:val="00446C10"/>
    <w:rsid w:val="0049183C"/>
    <w:rsid w:val="00496691"/>
    <w:rsid w:val="004B12B8"/>
    <w:rsid w:val="004C1850"/>
    <w:rsid w:val="004C4DDA"/>
    <w:rsid w:val="004E1BBD"/>
    <w:rsid w:val="004E2CB3"/>
    <w:rsid w:val="004F77B0"/>
    <w:rsid w:val="00510486"/>
    <w:rsid w:val="00513B43"/>
    <w:rsid w:val="0051414E"/>
    <w:rsid w:val="0055031B"/>
    <w:rsid w:val="00556FDC"/>
    <w:rsid w:val="00562DFC"/>
    <w:rsid w:val="00585CBA"/>
    <w:rsid w:val="005972FF"/>
    <w:rsid w:val="005A0A94"/>
    <w:rsid w:val="005A3940"/>
    <w:rsid w:val="005B14A9"/>
    <w:rsid w:val="005B34A4"/>
    <w:rsid w:val="006139AC"/>
    <w:rsid w:val="00622CF1"/>
    <w:rsid w:val="006422C4"/>
    <w:rsid w:val="006565FC"/>
    <w:rsid w:val="00657C4C"/>
    <w:rsid w:val="006638D2"/>
    <w:rsid w:val="00664407"/>
    <w:rsid w:val="00670014"/>
    <w:rsid w:val="00675FB3"/>
    <w:rsid w:val="006766D1"/>
    <w:rsid w:val="0069080B"/>
    <w:rsid w:val="0069426C"/>
    <w:rsid w:val="006950E9"/>
    <w:rsid w:val="006C2D3A"/>
    <w:rsid w:val="006C6BDF"/>
    <w:rsid w:val="006E08D0"/>
    <w:rsid w:val="00702BC8"/>
    <w:rsid w:val="0071676A"/>
    <w:rsid w:val="0071744F"/>
    <w:rsid w:val="00740F21"/>
    <w:rsid w:val="00754EC0"/>
    <w:rsid w:val="007640D7"/>
    <w:rsid w:val="007743D8"/>
    <w:rsid w:val="00776888"/>
    <w:rsid w:val="007A1A6D"/>
    <w:rsid w:val="007A63B5"/>
    <w:rsid w:val="007A68A4"/>
    <w:rsid w:val="007B0F7D"/>
    <w:rsid w:val="007B18E0"/>
    <w:rsid w:val="007B5A8A"/>
    <w:rsid w:val="007B71DD"/>
    <w:rsid w:val="007C2E72"/>
    <w:rsid w:val="007C6351"/>
    <w:rsid w:val="00801C18"/>
    <w:rsid w:val="00813A78"/>
    <w:rsid w:val="00817BE2"/>
    <w:rsid w:val="00842011"/>
    <w:rsid w:val="00883429"/>
    <w:rsid w:val="008837BD"/>
    <w:rsid w:val="00891568"/>
    <w:rsid w:val="00915A5D"/>
    <w:rsid w:val="00920700"/>
    <w:rsid w:val="0093305A"/>
    <w:rsid w:val="00937C1F"/>
    <w:rsid w:val="00941175"/>
    <w:rsid w:val="00965273"/>
    <w:rsid w:val="00965725"/>
    <w:rsid w:val="009851EF"/>
    <w:rsid w:val="00987168"/>
    <w:rsid w:val="009A0E6E"/>
    <w:rsid w:val="009E20BD"/>
    <w:rsid w:val="009F0656"/>
    <w:rsid w:val="009F18BE"/>
    <w:rsid w:val="00A114DD"/>
    <w:rsid w:val="00A16E01"/>
    <w:rsid w:val="00A23A23"/>
    <w:rsid w:val="00A34714"/>
    <w:rsid w:val="00A553AC"/>
    <w:rsid w:val="00A62DD8"/>
    <w:rsid w:val="00AA0FF2"/>
    <w:rsid w:val="00AB28E3"/>
    <w:rsid w:val="00AD2889"/>
    <w:rsid w:val="00AE0489"/>
    <w:rsid w:val="00AE67EC"/>
    <w:rsid w:val="00AF0952"/>
    <w:rsid w:val="00B155D4"/>
    <w:rsid w:val="00B25C14"/>
    <w:rsid w:val="00B26541"/>
    <w:rsid w:val="00B46BDC"/>
    <w:rsid w:val="00B470C3"/>
    <w:rsid w:val="00B5251E"/>
    <w:rsid w:val="00B64BDF"/>
    <w:rsid w:val="00B721F3"/>
    <w:rsid w:val="00B736F8"/>
    <w:rsid w:val="00B73B6C"/>
    <w:rsid w:val="00B73FA8"/>
    <w:rsid w:val="00B843FF"/>
    <w:rsid w:val="00B94686"/>
    <w:rsid w:val="00BA1C28"/>
    <w:rsid w:val="00BA3715"/>
    <w:rsid w:val="00BB1E2F"/>
    <w:rsid w:val="00BD6AC4"/>
    <w:rsid w:val="00BF7C0D"/>
    <w:rsid w:val="00C01E46"/>
    <w:rsid w:val="00C06B30"/>
    <w:rsid w:val="00C06C27"/>
    <w:rsid w:val="00C2405B"/>
    <w:rsid w:val="00C43A22"/>
    <w:rsid w:val="00C549D6"/>
    <w:rsid w:val="00C57705"/>
    <w:rsid w:val="00CA1E08"/>
    <w:rsid w:val="00CB71C6"/>
    <w:rsid w:val="00CC0386"/>
    <w:rsid w:val="00D11A7E"/>
    <w:rsid w:val="00D12CD8"/>
    <w:rsid w:val="00D1628A"/>
    <w:rsid w:val="00D21CE4"/>
    <w:rsid w:val="00D22715"/>
    <w:rsid w:val="00D35437"/>
    <w:rsid w:val="00D70160"/>
    <w:rsid w:val="00D87482"/>
    <w:rsid w:val="00D94BBA"/>
    <w:rsid w:val="00DA426A"/>
    <w:rsid w:val="00DA701C"/>
    <w:rsid w:val="00DF1745"/>
    <w:rsid w:val="00DF676D"/>
    <w:rsid w:val="00E21BA8"/>
    <w:rsid w:val="00E21C14"/>
    <w:rsid w:val="00E226C2"/>
    <w:rsid w:val="00E27A70"/>
    <w:rsid w:val="00E56523"/>
    <w:rsid w:val="00E67935"/>
    <w:rsid w:val="00EA046F"/>
    <w:rsid w:val="00EA29AD"/>
    <w:rsid w:val="00EB1BEC"/>
    <w:rsid w:val="00EC1DC8"/>
    <w:rsid w:val="00ED0E61"/>
    <w:rsid w:val="00ED48F3"/>
    <w:rsid w:val="00EE2D86"/>
    <w:rsid w:val="00EF18FB"/>
    <w:rsid w:val="00F147C0"/>
    <w:rsid w:val="00F14B61"/>
    <w:rsid w:val="00F17574"/>
    <w:rsid w:val="00F30B6B"/>
    <w:rsid w:val="00F44DC4"/>
    <w:rsid w:val="00F465BF"/>
    <w:rsid w:val="00F71C0B"/>
    <w:rsid w:val="00F72A00"/>
    <w:rsid w:val="00F80B0C"/>
    <w:rsid w:val="00F93079"/>
    <w:rsid w:val="00FC00B9"/>
    <w:rsid w:val="00FC16CE"/>
    <w:rsid w:val="00FC5D81"/>
    <w:rsid w:val="00FC714E"/>
    <w:rsid w:val="00FF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AA92AF-28B2-4B18-8CEF-1E08201B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8A4"/>
  </w:style>
  <w:style w:type="paragraph" w:styleId="Heading1">
    <w:name w:val="heading 1"/>
    <w:aliases w:val="Mac Theme"/>
    <w:basedOn w:val="Normal"/>
    <w:next w:val="Normal"/>
    <w:link w:val="Heading1Char"/>
    <w:autoRedefine/>
    <w:uiPriority w:val="9"/>
    <w:qFormat/>
    <w:rsid w:val="00FF39BF"/>
    <w:pPr>
      <w:keepNext/>
      <w:keepLines/>
      <w:pBdr>
        <w:top w:val="single" w:sz="4" w:space="1" w:color="auto" w:shadow="1"/>
        <w:left w:val="single" w:sz="4" w:space="4" w:color="auto" w:shadow="1"/>
        <w:bottom w:val="single" w:sz="4" w:space="1" w:color="auto" w:shadow="1"/>
        <w:right w:val="single" w:sz="4" w:space="4" w:color="auto" w:shadow="1"/>
      </w:pBdr>
      <w:shd w:val="solid" w:color="AD3737" w:fill="C00000"/>
      <w:spacing w:before="240" w:after="0"/>
      <w:outlineLvl w:val="0"/>
    </w:pPr>
    <w:rPr>
      <w:rFonts w:asciiTheme="majorHAnsi" w:eastAsiaTheme="majorEastAsia" w:hAnsiTheme="majorHAnsi" w:cstheme="majorBidi"/>
      <w:color w:val="E7E6E6" w:themeColor="background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aliases w:val="Intense Rome"/>
    <w:basedOn w:val="DefaultParagraphFont"/>
    <w:uiPriority w:val="32"/>
    <w:qFormat/>
    <w:rsid w:val="000406FF"/>
    <w:rPr>
      <w:b/>
      <w:bCs/>
      <w:smallCaps/>
      <w:color w:val="833C0B" w:themeColor="accent2" w:themeShade="80"/>
      <w:spacing w:val="5"/>
      <w:bdr w:val="single" w:sz="4" w:space="0" w:color="5B9BD5" w:themeColor="accent1"/>
    </w:rPr>
  </w:style>
  <w:style w:type="character" w:customStyle="1" w:styleId="Heading1Char">
    <w:name w:val="Heading 1 Char"/>
    <w:aliases w:val="Mac Theme Char"/>
    <w:basedOn w:val="DefaultParagraphFont"/>
    <w:link w:val="Heading1"/>
    <w:uiPriority w:val="9"/>
    <w:rsid w:val="00FF39BF"/>
    <w:rPr>
      <w:rFonts w:asciiTheme="majorHAnsi" w:eastAsiaTheme="majorEastAsia" w:hAnsiTheme="majorHAnsi" w:cstheme="majorBidi"/>
      <w:color w:val="E7E6E6" w:themeColor="background2"/>
      <w:sz w:val="28"/>
      <w:szCs w:val="32"/>
      <w:shd w:val="solid" w:color="AD3737" w:fill="C00000"/>
    </w:rPr>
  </w:style>
  <w:style w:type="character" w:styleId="Hyperlink">
    <w:name w:val="Hyperlink"/>
    <w:basedOn w:val="DefaultParagraphFont"/>
    <w:uiPriority w:val="99"/>
    <w:unhideWhenUsed/>
    <w:rsid w:val="00E56523"/>
    <w:rPr>
      <w:color w:val="0563C1" w:themeColor="hyperlink"/>
      <w:u w:val="single"/>
    </w:rPr>
  </w:style>
  <w:style w:type="character" w:styleId="LineNumber">
    <w:name w:val="line number"/>
    <w:basedOn w:val="DefaultParagraphFont"/>
    <w:uiPriority w:val="99"/>
    <w:semiHidden/>
    <w:unhideWhenUsed/>
    <w:rsid w:val="00F44DC4"/>
  </w:style>
  <w:style w:type="paragraph" w:customStyle="1" w:styleId="02PaperAuthors">
    <w:name w:val="02 Paper Authors"/>
    <w:qFormat/>
    <w:rsid w:val="00664407"/>
    <w:pPr>
      <w:spacing w:after="0" w:line="240" w:lineRule="exact"/>
    </w:pPr>
    <w:rPr>
      <w:rFonts w:ascii="Times New Roman" w:eastAsia="Times New Roman" w:hAnsi="Times New Roman" w:cs="Times New Roman"/>
      <w:b/>
      <w:noProof/>
      <w:lang w:val="en-GB" w:eastAsia="en-GB"/>
    </w:rPr>
  </w:style>
  <w:style w:type="paragraph" w:customStyle="1" w:styleId="03Abstract">
    <w:name w:val="03 Abstract"/>
    <w:qFormat/>
    <w:rsid w:val="00664407"/>
    <w:pPr>
      <w:spacing w:after="240" w:line="240" w:lineRule="exact"/>
      <w:ind w:right="2268"/>
    </w:pPr>
    <w:rPr>
      <w:rFonts w:ascii="Times New Roman" w:eastAsia="Times New Roman" w:hAnsi="Times New Roman" w:cs="Times New Roman"/>
      <w:sz w:val="18"/>
      <w:szCs w:val="18"/>
      <w:lang w:val="en-GB" w:eastAsia="en-GB"/>
    </w:rPr>
  </w:style>
  <w:style w:type="paragraph" w:customStyle="1" w:styleId="08ArticleText">
    <w:name w:val="08 Article Text"/>
    <w:qFormat/>
    <w:rsid w:val="00664407"/>
    <w:pPr>
      <w:widowControl w:val="0"/>
      <w:tabs>
        <w:tab w:val="left" w:pos="198"/>
      </w:tabs>
      <w:spacing w:after="0" w:line="230" w:lineRule="exact"/>
      <w:jc w:val="both"/>
    </w:pPr>
    <w:rPr>
      <w:rFonts w:ascii="Times New Roman" w:eastAsia="Times New Roman" w:hAnsi="Times New Roman" w:cs="Times New Roman"/>
      <w:sz w:val="18"/>
      <w:szCs w:val="18"/>
      <w:lang w:val="en-GB" w:eastAsia="en-GB"/>
    </w:rPr>
  </w:style>
  <w:style w:type="paragraph" w:customStyle="1" w:styleId="L1Receivedaccepteddates">
    <w:name w:val="L1 Received/accepted dates"/>
    <w:next w:val="Normal"/>
    <w:qFormat/>
    <w:rsid w:val="00664407"/>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N1AuthorAddresses">
    <w:name w:val="N1 Author Addresses"/>
    <w:qFormat/>
    <w:rsid w:val="00664407"/>
    <w:pPr>
      <w:spacing w:after="0" w:line="190" w:lineRule="exact"/>
    </w:pPr>
    <w:rPr>
      <w:rFonts w:ascii="Times New Roman" w:eastAsia="Times New Roman" w:hAnsi="Times New Roman" w:cs="Times New Roman"/>
      <w:i/>
      <w:sz w:val="16"/>
      <w:szCs w:val="20"/>
      <w:lang w:val="en-GB" w:eastAsia="en-GB"/>
    </w:rPr>
  </w:style>
  <w:style w:type="paragraph" w:customStyle="1" w:styleId="Body">
    <w:name w:val="Body"/>
    <w:rsid w:val="006644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rPr>
  </w:style>
  <w:style w:type="character" w:styleId="FollowedHyperlink">
    <w:name w:val="FollowedHyperlink"/>
    <w:basedOn w:val="DefaultParagraphFont"/>
    <w:uiPriority w:val="99"/>
    <w:semiHidden/>
    <w:unhideWhenUsed/>
    <w:rsid w:val="00236D34"/>
    <w:rPr>
      <w:color w:val="954F72" w:themeColor="followedHyperlink"/>
      <w:u w:val="single"/>
    </w:rPr>
  </w:style>
  <w:style w:type="paragraph" w:styleId="Header">
    <w:name w:val="header"/>
    <w:basedOn w:val="Normal"/>
    <w:link w:val="HeaderChar"/>
    <w:uiPriority w:val="99"/>
    <w:unhideWhenUsed/>
    <w:rsid w:val="00397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A2"/>
  </w:style>
  <w:style w:type="paragraph" w:styleId="Footer">
    <w:name w:val="footer"/>
    <w:basedOn w:val="Normal"/>
    <w:link w:val="FooterChar"/>
    <w:uiPriority w:val="99"/>
    <w:unhideWhenUsed/>
    <w:rsid w:val="00397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A2"/>
  </w:style>
  <w:style w:type="table" w:styleId="TableGrid">
    <w:name w:val="Table Grid"/>
    <w:basedOn w:val="TableNormal"/>
    <w:uiPriority w:val="39"/>
    <w:rsid w:val="00B52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A0A94"/>
    <w:pPr>
      <w:tabs>
        <w:tab w:val="left" w:pos="384"/>
      </w:tabs>
      <w:spacing w:after="0" w:line="240" w:lineRule="auto"/>
      <w:ind w:left="384" w:hanging="384"/>
    </w:pPr>
  </w:style>
  <w:style w:type="paragraph" w:customStyle="1" w:styleId="04AHeading">
    <w:name w:val="04 A Heading"/>
    <w:next w:val="08ArticleText"/>
    <w:qFormat/>
    <w:rsid w:val="00143CFE"/>
    <w:pPr>
      <w:spacing w:before="240" w:after="120" w:line="240" w:lineRule="exact"/>
    </w:pPr>
    <w:rPr>
      <w:rFonts w:ascii="Times New Roman" w:eastAsia="Times New Roman" w:hAnsi="Times New Roman" w:cs="Times New Roman"/>
      <w:b/>
      <w:szCs w:val="20"/>
      <w:lang w:val="en-GB" w:eastAsia="en-GB"/>
    </w:rPr>
  </w:style>
  <w:style w:type="paragraph" w:customStyle="1" w:styleId="N2Footnotes">
    <w:name w:val="N2 Footnotes"/>
    <w:qFormat/>
    <w:rsid w:val="00143CFE"/>
    <w:pPr>
      <w:tabs>
        <w:tab w:val="left" w:pos="142"/>
      </w:tabs>
      <w:spacing w:after="0" w:line="190" w:lineRule="exact"/>
      <w:jc w:val="both"/>
    </w:pPr>
    <w:rPr>
      <w:rFonts w:ascii="Times New Roman" w:eastAsia="Times New Roman" w:hAnsi="Times New Roman" w:cs="Times New Roman"/>
      <w:noProof/>
      <w:sz w:val="16"/>
      <w:szCs w:val="20"/>
      <w:lang w:val="en-GB" w:eastAsia="en-GB"/>
    </w:rPr>
  </w:style>
  <w:style w:type="character" w:customStyle="1" w:styleId="C1Gray">
    <w:name w:val="C1 Gray"/>
    <w:rsid w:val="00210046"/>
    <w:rPr>
      <w:color w:val="666666"/>
      <w:lang w:val="fr-FR"/>
    </w:rPr>
  </w:style>
  <w:style w:type="paragraph" w:customStyle="1" w:styleId="F1RunningFooter">
    <w:name w:val="F1 Running Footer"/>
    <w:rsid w:val="00210046"/>
    <w:pPr>
      <w:pBdr>
        <w:top w:val="single" w:sz="6" w:space="1" w:color="auto"/>
      </w:pBdr>
      <w:tabs>
        <w:tab w:val="right" w:pos="9923"/>
      </w:tabs>
      <w:spacing w:after="0" w:line="240" w:lineRule="auto"/>
    </w:pPr>
    <w:rPr>
      <w:rFonts w:ascii="Myriad Pro" w:eastAsia="Times New Roman" w:hAnsi="Myriad Pro" w:cs="Arial"/>
      <w:w w:val="108"/>
      <w:sz w:val="17"/>
      <w:szCs w:val="17"/>
      <w:lang w:val="en-GB" w:eastAsia="en-GB"/>
    </w:rPr>
  </w:style>
  <w:style w:type="paragraph" w:styleId="NoSpacing">
    <w:name w:val="No Spacing"/>
    <w:link w:val="NoSpacingChar"/>
    <w:uiPriority w:val="1"/>
    <w:qFormat/>
    <w:rsid w:val="00883429"/>
    <w:pPr>
      <w:spacing w:after="0" w:line="240" w:lineRule="auto"/>
    </w:pPr>
    <w:rPr>
      <w:rFonts w:eastAsiaTheme="minorEastAsia"/>
    </w:rPr>
  </w:style>
  <w:style w:type="character" w:customStyle="1" w:styleId="NoSpacingChar">
    <w:name w:val="No Spacing Char"/>
    <w:basedOn w:val="DefaultParagraphFont"/>
    <w:link w:val="NoSpacing"/>
    <w:uiPriority w:val="1"/>
    <w:rsid w:val="0088342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53824">
      <w:bodyDiv w:val="1"/>
      <w:marLeft w:val="0"/>
      <w:marRight w:val="0"/>
      <w:marTop w:val="0"/>
      <w:marBottom w:val="0"/>
      <w:divBdr>
        <w:top w:val="none" w:sz="0" w:space="0" w:color="auto"/>
        <w:left w:val="none" w:sz="0" w:space="0" w:color="auto"/>
        <w:bottom w:val="none" w:sz="0" w:space="0" w:color="auto"/>
        <w:right w:val="none" w:sz="0" w:space="0" w:color="auto"/>
      </w:divBdr>
      <w:divsChild>
        <w:div w:id="1697343570">
          <w:marLeft w:val="0"/>
          <w:marRight w:val="0"/>
          <w:marTop w:val="0"/>
          <w:marBottom w:val="0"/>
          <w:divBdr>
            <w:top w:val="none" w:sz="0" w:space="0" w:color="auto"/>
            <w:left w:val="none" w:sz="0" w:space="0" w:color="auto"/>
            <w:bottom w:val="none" w:sz="0" w:space="0" w:color="auto"/>
            <w:right w:val="none" w:sz="0" w:space="0" w:color="auto"/>
          </w:divBdr>
        </w:div>
        <w:div w:id="720791230">
          <w:marLeft w:val="0"/>
          <w:marRight w:val="0"/>
          <w:marTop w:val="0"/>
          <w:marBottom w:val="0"/>
          <w:divBdr>
            <w:top w:val="none" w:sz="0" w:space="0" w:color="auto"/>
            <w:left w:val="none" w:sz="0" w:space="0" w:color="auto"/>
            <w:bottom w:val="none" w:sz="0" w:space="0" w:color="auto"/>
            <w:right w:val="none" w:sz="0" w:space="0" w:color="auto"/>
          </w:divBdr>
        </w:div>
        <w:div w:id="457379406">
          <w:marLeft w:val="0"/>
          <w:marRight w:val="0"/>
          <w:marTop w:val="0"/>
          <w:marBottom w:val="0"/>
          <w:divBdr>
            <w:top w:val="none" w:sz="0" w:space="0" w:color="auto"/>
            <w:left w:val="none" w:sz="0" w:space="0" w:color="auto"/>
            <w:bottom w:val="none" w:sz="0" w:space="0" w:color="auto"/>
            <w:right w:val="none" w:sz="0" w:space="0" w:color="auto"/>
          </w:divBdr>
        </w:div>
        <w:div w:id="1204515788">
          <w:marLeft w:val="0"/>
          <w:marRight w:val="0"/>
          <w:marTop w:val="0"/>
          <w:marBottom w:val="0"/>
          <w:divBdr>
            <w:top w:val="none" w:sz="0" w:space="0" w:color="auto"/>
            <w:left w:val="none" w:sz="0" w:space="0" w:color="auto"/>
            <w:bottom w:val="none" w:sz="0" w:space="0" w:color="auto"/>
            <w:right w:val="none" w:sz="0" w:space="0" w:color="auto"/>
          </w:divBdr>
        </w:div>
        <w:div w:id="2144762848">
          <w:marLeft w:val="0"/>
          <w:marRight w:val="0"/>
          <w:marTop w:val="0"/>
          <w:marBottom w:val="0"/>
          <w:divBdr>
            <w:top w:val="none" w:sz="0" w:space="0" w:color="auto"/>
            <w:left w:val="none" w:sz="0" w:space="0" w:color="auto"/>
            <w:bottom w:val="none" w:sz="0" w:space="0" w:color="auto"/>
            <w:right w:val="none" w:sz="0" w:space="0" w:color="auto"/>
          </w:divBdr>
        </w:div>
        <w:div w:id="210005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chart" Target="charts/chart4.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Energy Use by Sector (2013)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4"/>
              <c:layout>
                <c:manualLayout>
                  <c:x val="6.7976025681099886E-3"/>
                  <c:y val="1.3434933536533739E-2"/>
                </c:manualLayout>
              </c:layout>
              <c:showLegendKey val="0"/>
              <c:showVal val="0"/>
              <c:showCatName val="0"/>
              <c:showSerName val="0"/>
              <c:showPercent val="1"/>
              <c:showBubbleSize val="0"/>
              <c:extLst>
                <c:ext xmlns:c15="http://schemas.microsoft.com/office/drawing/2012/chart" uri="{CE6537A1-D6FC-4f65-9D91-7224C49458BB}">
                  <c15:layout>
                    <c:manualLayout>
                      <c:w val="6.2996343320979017E-2"/>
                      <c:h val="0.13432816865633732"/>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Residential</c:v>
                </c:pt>
                <c:pt idx="1">
                  <c:v>Commercial/Institutional </c:v>
                </c:pt>
                <c:pt idx="2">
                  <c:v>Industrial</c:v>
                </c:pt>
                <c:pt idx="3">
                  <c:v>Transportation</c:v>
                </c:pt>
                <c:pt idx="4">
                  <c:v>Agriculture </c:v>
                </c:pt>
              </c:strCache>
            </c:strRef>
          </c:cat>
          <c:val>
            <c:numRef>
              <c:f>Sheet1!$B$2:$B$6</c:f>
              <c:numCache>
                <c:formatCode>0%</c:formatCode>
                <c:ptCount val="5"/>
                <c:pt idx="0">
                  <c:v>0.17</c:v>
                </c:pt>
                <c:pt idx="1">
                  <c:v>0.1</c:v>
                </c:pt>
                <c:pt idx="2">
                  <c:v>0.4</c:v>
                </c:pt>
                <c:pt idx="3">
                  <c:v>0.3</c:v>
                </c:pt>
                <c:pt idx="4">
                  <c:v>0.03</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4910095697497274"/>
          <c:y val="0.24550414981911045"/>
          <c:w val="0.44888409219117875"/>
          <c:h val="0.64532709087039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GHG Produced by Sector (2013)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4"/>
              <c:layout>
                <c:manualLayout>
                  <c:x val="8.4717216716517114E-3"/>
                  <c:y val="-1.227009396997945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Residential</c:v>
                </c:pt>
                <c:pt idx="1">
                  <c:v>Commercial/Institutional </c:v>
                </c:pt>
                <c:pt idx="2">
                  <c:v>Industrial</c:v>
                </c:pt>
                <c:pt idx="3">
                  <c:v>Transportation</c:v>
                </c:pt>
                <c:pt idx="4">
                  <c:v>Agriculture </c:v>
                </c:pt>
              </c:strCache>
            </c:strRef>
          </c:cat>
          <c:val>
            <c:numRef>
              <c:f>Sheet1!$B$2:$B$6</c:f>
              <c:numCache>
                <c:formatCode>General</c:formatCode>
                <c:ptCount val="5"/>
                <c:pt idx="0">
                  <c:v>14</c:v>
                </c:pt>
                <c:pt idx="1">
                  <c:v>9</c:v>
                </c:pt>
                <c:pt idx="2">
                  <c:v>36</c:v>
                </c:pt>
                <c:pt idx="3">
                  <c:v>38</c:v>
                </c:pt>
                <c:pt idx="4">
                  <c:v>4</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4333444805885756"/>
          <c:y val="0.32621487830107027"/>
          <c:w val="0.43521553049112105"/>
          <c:h val="0.623709653585526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Energy use by Electric Appliances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870367555406924"/>
          <c:y val="0.2551984118132542"/>
          <c:w val="0.76552626867587492"/>
          <c:h val="0.37785582622414277"/>
        </c:manualLayout>
      </c:layout>
      <c:barChart>
        <c:barDir val="col"/>
        <c:grouping val="clustered"/>
        <c:varyColors val="0"/>
        <c:ser>
          <c:idx val="0"/>
          <c:order val="0"/>
          <c:tx>
            <c:strRef>
              <c:f>Sheet1!$B$1</c:f>
              <c:strCache>
                <c:ptCount val="1"/>
                <c:pt idx="0">
                  <c:v>1990</c:v>
                </c:pt>
              </c:strCache>
            </c:strRef>
          </c:tx>
          <c:spPr>
            <a:solidFill>
              <a:schemeClr val="accent1"/>
            </a:solidFill>
            <a:ln>
              <a:noFill/>
            </a:ln>
            <a:effectLst/>
          </c:spPr>
          <c:invertIfNegative val="0"/>
          <c:cat>
            <c:strRef>
              <c:f>Sheet1!$A$2:$A$7</c:f>
              <c:strCache>
                <c:ptCount val="6"/>
                <c:pt idx="0">
                  <c:v>Refrigerator</c:v>
                </c:pt>
                <c:pt idx="1">
                  <c:v>Freezer</c:v>
                </c:pt>
                <c:pt idx="2">
                  <c:v>Dishwasher</c:v>
                </c:pt>
                <c:pt idx="3">
                  <c:v>Washers</c:v>
                </c:pt>
                <c:pt idx="4">
                  <c:v>Dryers</c:v>
                </c:pt>
                <c:pt idx="5">
                  <c:v>Range </c:v>
                </c:pt>
              </c:strCache>
            </c:strRef>
          </c:cat>
          <c:val>
            <c:numRef>
              <c:f>Sheet1!$B$2:$B$7</c:f>
              <c:numCache>
                <c:formatCode>General</c:formatCode>
                <c:ptCount val="6"/>
                <c:pt idx="0">
                  <c:v>36.520000000000003</c:v>
                </c:pt>
                <c:pt idx="1">
                  <c:v>17.39</c:v>
                </c:pt>
                <c:pt idx="2">
                  <c:v>3.25</c:v>
                </c:pt>
                <c:pt idx="3">
                  <c:v>2.2999999999999998</c:v>
                </c:pt>
                <c:pt idx="4">
                  <c:v>19.489999999999998</c:v>
                </c:pt>
                <c:pt idx="5">
                  <c:v>13.75</c:v>
                </c:pt>
              </c:numCache>
            </c:numRef>
          </c:val>
        </c:ser>
        <c:ser>
          <c:idx val="1"/>
          <c:order val="1"/>
          <c:tx>
            <c:strRef>
              <c:f>Sheet1!$C$1</c:f>
              <c:strCache>
                <c:ptCount val="1"/>
                <c:pt idx="0">
                  <c:v>2000</c:v>
                </c:pt>
              </c:strCache>
            </c:strRef>
          </c:tx>
          <c:spPr>
            <a:solidFill>
              <a:schemeClr val="accent2"/>
            </a:solidFill>
            <a:ln>
              <a:noFill/>
            </a:ln>
            <a:effectLst/>
          </c:spPr>
          <c:invertIfNegative val="0"/>
          <c:cat>
            <c:strRef>
              <c:f>Sheet1!$A$2:$A$7</c:f>
              <c:strCache>
                <c:ptCount val="6"/>
                <c:pt idx="0">
                  <c:v>Refrigerator</c:v>
                </c:pt>
                <c:pt idx="1">
                  <c:v>Freezer</c:v>
                </c:pt>
                <c:pt idx="2">
                  <c:v>Dishwasher</c:v>
                </c:pt>
                <c:pt idx="3">
                  <c:v>Washers</c:v>
                </c:pt>
                <c:pt idx="4">
                  <c:v>Dryers</c:v>
                </c:pt>
                <c:pt idx="5">
                  <c:v>Range </c:v>
                </c:pt>
              </c:strCache>
            </c:strRef>
          </c:cat>
          <c:val>
            <c:numRef>
              <c:f>Sheet1!$C$2:$C$7</c:f>
              <c:numCache>
                <c:formatCode>General</c:formatCode>
                <c:ptCount val="6"/>
                <c:pt idx="0">
                  <c:v>27.53</c:v>
                </c:pt>
                <c:pt idx="1">
                  <c:v>11.61</c:v>
                </c:pt>
                <c:pt idx="2">
                  <c:v>3.11</c:v>
                </c:pt>
                <c:pt idx="3">
                  <c:v>2.87</c:v>
                </c:pt>
                <c:pt idx="4">
                  <c:v>20.75</c:v>
                </c:pt>
                <c:pt idx="5">
                  <c:v>15.08</c:v>
                </c:pt>
              </c:numCache>
            </c:numRef>
          </c:val>
        </c:ser>
        <c:ser>
          <c:idx val="2"/>
          <c:order val="2"/>
          <c:tx>
            <c:strRef>
              <c:f>Sheet1!$D$1</c:f>
              <c:strCache>
                <c:ptCount val="1"/>
                <c:pt idx="0">
                  <c:v>2013</c:v>
                </c:pt>
              </c:strCache>
            </c:strRef>
          </c:tx>
          <c:spPr>
            <a:solidFill>
              <a:schemeClr val="accent3"/>
            </a:solidFill>
            <a:ln>
              <a:noFill/>
            </a:ln>
            <a:effectLst/>
          </c:spPr>
          <c:invertIfNegative val="0"/>
          <c:cat>
            <c:strRef>
              <c:f>Sheet1!$A$2:$A$7</c:f>
              <c:strCache>
                <c:ptCount val="6"/>
                <c:pt idx="0">
                  <c:v>Refrigerator</c:v>
                </c:pt>
                <c:pt idx="1">
                  <c:v>Freezer</c:v>
                </c:pt>
                <c:pt idx="2">
                  <c:v>Dishwasher</c:v>
                </c:pt>
                <c:pt idx="3">
                  <c:v>Washers</c:v>
                </c:pt>
                <c:pt idx="4">
                  <c:v>Dryers</c:v>
                </c:pt>
                <c:pt idx="5">
                  <c:v>Range </c:v>
                </c:pt>
              </c:strCache>
            </c:strRef>
          </c:cat>
          <c:val>
            <c:numRef>
              <c:f>Sheet1!$D$2:$D$7</c:f>
              <c:numCache>
                <c:formatCode>General</c:formatCode>
                <c:ptCount val="6"/>
                <c:pt idx="0">
                  <c:v>17.920000000000002</c:v>
                </c:pt>
                <c:pt idx="1">
                  <c:v>6.92</c:v>
                </c:pt>
                <c:pt idx="2">
                  <c:v>1.89</c:v>
                </c:pt>
                <c:pt idx="3">
                  <c:v>1.7</c:v>
                </c:pt>
                <c:pt idx="4">
                  <c:v>22.28</c:v>
                </c:pt>
                <c:pt idx="5">
                  <c:v>14.31</c:v>
                </c:pt>
              </c:numCache>
            </c:numRef>
          </c:val>
        </c:ser>
        <c:dLbls>
          <c:showLegendKey val="0"/>
          <c:showVal val="0"/>
          <c:showCatName val="0"/>
          <c:showSerName val="0"/>
          <c:showPercent val="0"/>
          <c:showBubbleSize val="0"/>
        </c:dLbls>
        <c:gapWidth val="219"/>
        <c:overlap val="-27"/>
        <c:axId val="266337104"/>
        <c:axId val="266335984"/>
      </c:barChart>
      <c:catAx>
        <c:axId val="266337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Appliances</a:t>
                </a:r>
              </a:p>
            </c:rich>
          </c:tx>
          <c:layout>
            <c:manualLayout>
              <c:xMode val="edge"/>
              <c:yMode val="edge"/>
              <c:x val="0.4435131419383388"/>
              <c:y val="0.808097481247756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6335984"/>
        <c:crosses val="autoZero"/>
        <c:auto val="1"/>
        <c:lblAlgn val="ctr"/>
        <c:lblOffset val="100"/>
        <c:noMultiLvlLbl val="0"/>
      </c:catAx>
      <c:valAx>
        <c:axId val="26633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Energy Use (PJ)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6337104"/>
        <c:crosses val="autoZero"/>
        <c:crossBetween val="between"/>
      </c:valAx>
      <c:spPr>
        <a:noFill/>
        <a:ln>
          <a:noFill/>
        </a:ln>
        <a:effectLst/>
      </c:spPr>
    </c:plotArea>
    <c:legend>
      <c:legendPos val="b"/>
      <c:layout>
        <c:manualLayout>
          <c:xMode val="edge"/>
          <c:yMode val="edge"/>
          <c:x val="0.34322905582748098"/>
          <c:y val="0.89768037944522971"/>
          <c:w val="0.41650199130514093"/>
          <c:h val="8.1716993719848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Energy Use With and Without Energy Efficient Programs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961464276424907"/>
          <c:y val="0.2885234879951164"/>
          <c:w val="0.67902491918239949"/>
          <c:h val="0.34090940963442956"/>
        </c:manualLayout>
      </c:layout>
      <c:lineChart>
        <c:grouping val="standard"/>
        <c:varyColors val="0"/>
        <c:ser>
          <c:idx val="0"/>
          <c:order val="0"/>
          <c:tx>
            <c:strRef>
              <c:f>Sheet1!$B$1</c:f>
              <c:strCache>
                <c:ptCount val="1"/>
                <c:pt idx="0">
                  <c:v>Including Energy Efficient Programs</c:v>
                </c:pt>
              </c:strCache>
            </c:strRef>
          </c:tx>
          <c:spPr>
            <a:ln w="28575" cap="rnd">
              <a:solidFill>
                <a:schemeClr val="accent1"/>
              </a:solidFill>
              <a:round/>
            </a:ln>
            <a:effectLst/>
          </c:spPr>
          <c:marker>
            <c:symbol val="none"/>
          </c:marker>
          <c:cat>
            <c:numRef>
              <c:f>Sheet1!$A$2:$A$7</c:f>
              <c:numCache>
                <c:formatCode>General</c:formatCode>
                <c:ptCount val="6"/>
                <c:pt idx="0">
                  <c:v>1990</c:v>
                </c:pt>
                <c:pt idx="1">
                  <c:v>1995</c:v>
                </c:pt>
                <c:pt idx="2">
                  <c:v>2000</c:v>
                </c:pt>
                <c:pt idx="3">
                  <c:v>2005</c:v>
                </c:pt>
                <c:pt idx="4">
                  <c:v>2010</c:v>
                </c:pt>
                <c:pt idx="5">
                  <c:v>2013</c:v>
                </c:pt>
              </c:numCache>
            </c:numRef>
          </c:cat>
          <c:val>
            <c:numRef>
              <c:f>Sheet1!$B$2:$B$7</c:f>
              <c:numCache>
                <c:formatCode>General</c:formatCode>
                <c:ptCount val="6"/>
                <c:pt idx="0">
                  <c:v>6957.12</c:v>
                </c:pt>
                <c:pt idx="1">
                  <c:v>7546.95</c:v>
                </c:pt>
                <c:pt idx="2">
                  <c:v>8090.37</c:v>
                </c:pt>
                <c:pt idx="3">
                  <c:v>8505.75</c:v>
                </c:pt>
                <c:pt idx="4">
                  <c:v>8462.24</c:v>
                </c:pt>
                <c:pt idx="5">
                  <c:v>8923.9599999999991</c:v>
                </c:pt>
              </c:numCache>
            </c:numRef>
          </c:val>
          <c:smooth val="0"/>
        </c:ser>
        <c:ser>
          <c:idx val="1"/>
          <c:order val="1"/>
          <c:tx>
            <c:strRef>
              <c:f>Sheet1!$C$1</c:f>
              <c:strCache>
                <c:ptCount val="1"/>
                <c:pt idx="0">
                  <c:v>Excluding Energy Efficient Programs </c:v>
                </c:pt>
              </c:strCache>
            </c:strRef>
          </c:tx>
          <c:spPr>
            <a:ln w="28575" cap="rnd">
              <a:solidFill>
                <a:schemeClr val="accent2"/>
              </a:solidFill>
              <a:round/>
            </a:ln>
            <a:effectLst/>
          </c:spPr>
          <c:marker>
            <c:symbol val="none"/>
          </c:marker>
          <c:cat>
            <c:numRef>
              <c:f>Sheet1!$A$2:$A$7</c:f>
              <c:numCache>
                <c:formatCode>General</c:formatCode>
                <c:ptCount val="6"/>
                <c:pt idx="0">
                  <c:v>1990</c:v>
                </c:pt>
                <c:pt idx="1">
                  <c:v>1995</c:v>
                </c:pt>
                <c:pt idx="2">
                  <c:v>2000</c:v>
                </c:pt>
                <c:pt idx="3">
                  <c:v>2005</c:v>
                </c:pt>
                <c:pt idx="4">
                  <c:v>2010</c:v>
                </c:pt>
                <c:pt idx="5">
                  <c:v>2013</c:v>
                </c:pt>
              </c:numCache>
            </c:numRef>
          </c:cat>
          <c:val>
            <c:numRef>
              <c:f>Sheet1!$C$2:$C$7</c:f>
              <c:numCache>
                <c:formatCode>General</c:formatCode>
                <c:ptCount val="6"/>
                <c:pt idx="0">
                  <c:v>6957.12</c:v>
                </c:pt>
                <c:pt idx="1">
                  <c:v>8025.11</c:v>
                </c:pt>
                <c:pt idx="2">
                  <c:v>8828.3700000000008</c:v>
                </c:pt>
                <c:pt idx="3">
                  <c:v>9637.9699999999993</c:v>
                </c:pt>
                <c:pt idx="4">
                  <c:v>10058.61</c:v>
                </c:pt>
                <c:pt idx="5">
                  <c:v>10537.19</c:v>
                </c:pt>
              </c:numCache>
            </c:numRef>
          </c:val>
          <c:smooth val="0"/>
        </c:ser>
        <c:dLbls>
          <c:showLegendKey val="0"/>
          <c:showVal val="0"/>
          <c:showCatName val="0"/>
          <c:showSerName val="0"/>
          <c:showPercent val="0"/>
          <c:showBubbleSize val="0"/>
        </c:dLbls>
        <c:smooth val="0"/>
        <c:axId val="367366944"/>
        <c:axId val="367367504"/>
      </c:lineChart>
      <c:catAx>
        <c:axId val="367366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367504"/>
        <c:crosses val="autoZero"/>
        <c:auto val="1"/>
        <c:lblAlgn val="ctr"/>
        <c:lblOffset val="100"/>
        <c:noMultiLvlLbl val="0"/>
      </c:catAx>
      <c:valAx>
        <c:axId val="367367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 (PJ)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366944"/>
        <c:crosses val="autoZero"/>
        <c:crossBetween val="between"/>
      </c:valAx>
      <c:spPr>
        <a:noFill/>
        <a:ln>
          <a:noFill/>
        </a:ln>
        <a:effectLst/>
      </c:spPr>
    </c:plotArea>
    <c:legend>
      <c:legendPos val="b"/>
      <c:layout>
        <c:manualLayout>
          <c:xMode val="edge"/>
          <c:yMode val="edge"/>
          <c:x val="0.30411671514033717"/>
          <c:y val="0.80398691651233489"/>
          <c:w val="0.54620638636386665"/>
          <c:h val="0.1436296366568636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GHG Emissions (1990-2013)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335981650942282"/>
          <c:y val="0.19373204492034474"/>
          <c:w val="0.73945013630053003"/>
          <c:h val="0.37453663813047128"/>
        </c:manualLayout>
      </c:layout>
      <c:barChart>
        <c:barDir val="col"/>
        <c:grouping val="clustered"/>
        <c:varyColors val="0"/>
        <c:ser>
          <c:idx val="0"/>
          <c:order val="0"/>
          <c:tx>
            <c:strRef>
              <c:f>Sheet1!$B$1</c:f>
              <c:strCache>
                <c:ptCount val="1"/>
                <c:pt idx="0">
                  <c:v>1990</c:v>
                </c:pt>
              </c:strCache>
            </c:strRef>
          </c:tx>
          <c:spPr>
            <a:solidFill>
              <a:schemeClr val="accent1"/>
            </a:solidFill>
            <a:ln>
              <a:noFill/>
            </a:ln>
            <a:effectLst/>
          </c:spPr>
          <c:invertIfNegative val="0"/>
          <c:cat>
            <c:strRef>
              <c:f>Sheet1!$A$2:$A$6</c:f>
              <c:strCache>
                <c:ptCount val="5"/>
                <c:pt idx="0">
                  <c:v>Residential</c:v>
                </c:pt>
                <c:pt idx="1">
                  <c:v>Commercial/Institutional</c:v>
                </c:pt>
                <c:pt idx="2">
                  <c:v>Industrial</c:v>
                </c:pt>
                <c:pt idx="3">
                  <c:v>Transportation</c:v>
                </c:pt>
                <c:pt idx="4">
                  <c:v>Agriculture </c:v>
                </c:pt>
              </c:strCache>
            </c:strRef>
          </c:cat>
          <c:val>
            <c:numRef>
              <c:f>Sheet1!$B$2:$B$6</c:f>
              <c:numCache>
                <c:formatCode>General</c:formatCode>
                <c:ptCount val="5"/>
                <c:pt idx="0">
                  <c:v>72.819999999999993</c:v>
                </c:pt>
                <c:pt idx="1">
                  <c:v>40.97</c:v>
                </c:pt>
                <c:pt idx="2">
                  <c:v>141.11000000000001</c:v>
                </c:pt>
                <c:pt idx="3">
                  <c:v>132.59</c:v>
                </c:pt>
                <c:pt idx="4">
                  <c:v>13.57</c:v>
                </c:pt>
              </c:numCache>
            </c:numRef>
          </c:val>
        </c:ser>
        <c:ser>
          <c:idx val="1"/>
          <c:order val="1"/>
          <c:tx>
            <c:strRef>
              <c:f>Sheet1!$C$1</c:f>
              <c:strCache>
                <c:ptCount val="1"/>
                <c:pt idx="0">
                  <c:v>2000</c:v>
                </c:pt>
              </c:strCache>
            </c:strRef>
          </c:tx>
          <c:spPr>
            <a:solidFill>
              <a:schemeClr val="accent2"/>
            </a:solidFill>
            <a:ln>
              <a:noFill/>
            </a:ln>
            <a:effectLst/>
          </c:spPr>
          <c:invertIfNegative val="0"/>
          <c:cat>
            <c:strRef>
              <c:f>Sheet1!$A$2:$A$6</c:f>
              <c:strCache>
                <c:ptCount val="5"/>
                <c:pt idx="0">
                  <c:v>Residential</c:v>
                </c:pt>
                <c:pt idx="1">
                  <c:v>Commercial/Institutional</c:v>
                </c:pt>
                <c:pt idx="2">
                  <c:v>Industrial</c:v>
                </c:pt>
                <c:pt idx="3">
                  <c:v>Transportation</c:v>
                </c:pt>
                <c:pt idx="4">
                  <c:v>Agriculture </c:v>
                </c:pt>
              </c:strCache>
            </c:strRef>
          </c:cat>
          <c:val>
            <c:numRef>
              <c:f>Sheet1!$C$2:$C$6</c:f>
              <c:numCache>
                <c:formatCode>General</c:formatCode>
                <c:ptCount val="5"/>
                <c:pt idx="0">
                  <c:v>76.430000000000007</c:v>
                </c:pt>
                <c:pt idx="1">
                  <c:v>51.27</c:v>
                </c:pt>
                <c:pt idx="2">
                  <c:v>160.88</c:v>
                </c:pt>
                <c:pt idx="3">
                  <c:v>160.76</c:v>
                </c:pt>
                <c:pt idx="4">
                  <c:v>16.329999999999998</c:v>
                </c:pt>
              </c:numCache>
            </c:numRef>
          </c:val>
        </c:ser>
        <c:ser>
          <c:idx val="2"/>
          <c:order val="2"/>
          <c:tx>
            <c:strRef>
              <c:f>Sheet1!$D$1</c:f>
              <c:strCache>
                <c:ptCount val="1"/>
                <c:pt idx="0">
                  <c:v>2013</c:v>
                </c:pt>
              </c:strCache>
            </c:strRef>
          </c:tx>
          <c:spPr>
            <a:solidFill>
              <a:schemeClr val="accent3"/>
            </a:solidFill>
            <a:ln>
              <a:noFill/>
            </a:ln>
            <a:effectLst/>
          </c:spPr>
          <c:invertIfNegative val="0"/>
          <c:cat>
            <c:strRef>
              <c:f>Sheet1!$A$2:$A$6</c:f>
              <c:strCache>
                <c:ptCount val="5"/>
                <c:pt idx="0">
                  <c:v>Residential</c:v>
                </c:pt>
                <c:pt idx="1">
                  <c:v>Commercial/Institutional</c:v>
                </c:pt>
                <c:pt idx="2">
                  <c:v>Industrial</c:v>
                </c:pt>
                <c:pt idx="3">
                  <c:v>Transportation</c:v>
                </c:pt>
                <c:pt idx="4">
                  <c:v>Agriculture </c:v>
                </c:pt>
              </c:strCache>
            </c:strRef>
          </c:cat>
          <c:val>
            <c:numRef>
              <c:f>Sheet1!$D$2:$D$6</c:f>
              <c:numCache>
                <c:formatCode>General</c:formatCode>
                <c:ptCount val="5"/>
                <c:pt idx="0">
                  <c:v>66.239999999999995</c:v>
                </c:pt>
                <c:pt idx="1">
                  <c:v>42.46</c:v>
                </c:pt>
                <c:pt idx="2">
                  <c:v>173.61</c:v>
                </c:pt>
                <c:pt idx="3">
                  <c:v>186.14</c:v>
                </c:pt>
                <c:pt idx="4">
                  <c:v>18.559999999999999</c:v>
                </c:pt>
              </c:numCache>
            </c:numRef>
          </c:val>
        </c:ser>
        <c:dLbls>
          <c:showLegendKey val="0"/>
          <c:showVal val="0"/>
          <c:showCatName val="0"/>
          <c:showSerName val="0"/>
          <c:showPercent val="0"/>
          <c:showBubbleSize val="0"/>
        </c:dLbls>
        <c:gapWidth val="255"/>
        <c:overlap val="-27"/>
        <c:axId val="367370864"/>
        <c:axId val="367371424"/>
      </c:barChart>
      <c:catAx>
        <c:axId val="367370864"/>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a:t>Sector</a:t>
                </a:r>
              </a:p>
            </c:rich>
          </c:tx>
          <c:layout>
            <c:manualLayout>
              <c:xMode val="edge"/>
              <c:yMode val="edge"/>
              <c:x val="0.45886764154480691"/>
              <c:y val="0.82127814461949111"/>
            </c:manualLayout>
          </c:layout>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371424"/>
        <c:crosses val="autoZero"/>
        <c:auto val="1"/>
        <c:lblAlgn val="ctr"/>
        <c:lblOffset val="100"/>
        <c:noMultiLvlLbl val="0"/>
      </c:catAx>
      <c:valAx>
        <c:axId val="36737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Mt of CO</a:t>
                </a:r>
                <a:r>
                  <a:rPr lang="en-US" baseline="-25000"/>
                  <a:t>2</a:t>
                </a:r>
                <a:endParaRPr lang="en-US"/>
              </a:p>
            </c:rich>
          </c:tx>
          <c:layout>
            <c:manualLayout>
              <c:xMode val="edge"/>
              <c:yMode val="edge"/>
              <c:x val="2.5740025740025738E-2"/>
              <c:y val="0.271114968033017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370864"/>
        <c:crosses val="autoZero"/>
        <c:crossBetween val="between"/>
      </c:valAx>
      <c:spPr>
        <a:noFill/>
        <a:ln>
          <a:noFill/>
        </a:ln>
        <a:effectLst/>
      </c:spPr>
    </c:plotArea>
    <c:legend>
      <c:legendPos val="b"/>
      <c:layout>
        <c:manualLayout>
          <c:xMode val="edge"/>
          <c:yMode val="edge"/>
          <c:x val="0.32570658397430052"/>
          <c:y val="0.88872611216102582"/>
          <c:w val="0.4473404542126071"/>
          <c:h val="8.81437352323647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6</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Warming </dc:title>
  <dc:subject>A Sustainable Approch for Energy Use </dc:subject>
  <dc:creator>Romani Fathi Gergis</dc:creator>
  <cp:keywords/>
  <dc:description/>
  <cp:lastModifiedBy>Romani Gergis</cp:lastModifiedBy>
  <cp:revision>140</cp:revision>
  <dcterms:created xsi:type="dcterms:W3CDTF">2016-12-30T21:57:00Z</dcterms:created>
  <dcterms:modified xsi:type="dcterms:W3CDTF">2017-01-06T21:39:00Z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id="J7RUwoA9"/&gt;&lt;style id="http://www.zotero.org/styles/ieee" locale="en-US" hasBibliography="1" bibliographyStyleHasBeenSet="1"/&gt;&lt;prefs&gt;&lt;pref name="fieldType" value="Field"/&gt;&lt;pref name="storeRefer</vt:lpwstr>
  </property>
  <property fmtid="{D5CDD505-2E9C-101B-9397-08002B2CF9AE}" pid="3" name="ZOTERO_PREF_2">
    <vt:lpwstr>ences" value="true"/&gt;&lt;pref name="automaticJournalAbbreviations" value="true"/&gt;&lt;pref name="noteType" value=""/&gt;&lt;/prefs&gt;&lt;/data&gt;</vt:lpwstr>
  </property>
</Properties>
</file>